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55CE" w:rsidRDefault="00E355CE">
      <w:r>
        <w:fldChar w:fldCharType="begin"/>
      </w:r>
      <w:r>
        <w:instrText xml:space="preserve"> HYPERLINK "https://doi.org/10.1007/s10462-022-10350-x" </w:instrText>
      </w:r>
      <w:r>
        <w:fldChar w:fldCharType="separate"/>
      </w:r>
      <w:r>
        <w:rPr>
          <w:rStyle w:val="Hyperlink"/>
          <w:rFonts w:ascii="Arial" w:hAnsi="Arial" w:cs="Arial"/>
          <w:color w:val="C02424"/>
          <w:sz w:val="21"/>
          <w:szCs w:val="21"/>
          <w:shd w:val="clear" w:color="auto" w:fill="FFFFFF"/>
        </w:rPr>
        <w:t>https://doi.org/10.1007/s10462-022-10350-x</w:t>
      </w:r>
      <w:r>
        <w:fldChar w:fldCharType="end"/>
      </w:r>
    </w:p>
    <w:sectPr w:rsidR="00E3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CE"/>
    <w:rsid w:val="00DE7386"/>
    <w:rsid w:val="00E3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C21F"/>
  <w15:chartTrackingRefBased/>
  <w15:docId w15:val="{A119BE77-5265-4223-963F-C1E04FD0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5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2023-01-14T05:35:00Z</dcterms:created>
  <dcterms:modified xsi:type="dcterms:W3CDTF">2023-01-14T05:37:00Z</dcterms:modified>
</cp:coreProperties>
</file>