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9F" w:rsidRDefault="00DB489F"/>
    <w:p w:rsidR="00A525FA" w:rsidRDefault="00A525FA"/>
    <w:p w:rsidR="00A525FA" w:rsidRPr="00D75721" w:rsidRDefault="00A525FA" w:rsidP="00A525FA">
      <w:pPr>
        <w:pStyle w:val="Heading1"/>
        <w:spacing w:before="40" w:line="355" w:lineRule="auto"/>
        <w:ind w:left="531" w:right="519"/>
        <w:jc w:val="both"/>
      </w:pPr>
      <w:r>
        <w:t xml:space="preserve">This is a preprint copy that has been accepted for publication in </w:t>
      </w:r>
      <w:r w:rsidR="00D75721" w:rsidRPr="00D75721">
        <w:rPr>
          <w:rFonts w:ascii="Cambria Math" w:hAnsi="Cambria Math" w:cs="Arial"/>
          <w:iCs/>
          <w:color w:val="222222"/>
          <w:sz w:val="24"/>
          <w:szCs w:val="24"/>
          <w:shd w:val="clear" w:color="auto" w:fill="FFFFFF"/>
        </w:rPr>
        <w:t>Enterprise Information Management</w:t>
      </w: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  <w:bookmarkStart w:id="0" w:name="_GoBack"/>
      <w:bookmarkEnd w:id="0"/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spacing w:before="8"/>
        <w:rPr>
          <w:rFonts w:ascii="Cambria"/>
        </w:rPr>
      </w:pPr>
    </w:p>
    <w:p w:rsidR="00A525FA" w:rsidRDefault="00A525FA" w:rsidP="00A525FA">
      <w:pPr>
        <w:ind w:left="531"/>
        <w:jc w:val="both"/>
        <w:rPr>
          <w:rFonts w:ascii="Cambria"/>
          <w:sz w:val="26"/>
        </w:rPr>
      </w:pPr>
      <w:r>
        <w:rPr>
          <w:rFonts w:ascii="Cambria"/>
          <w:sz w:val="26"/>
        </w:rPr>
        <w:t>Please cite this article as:</w:t>
      </w:r>
    </w:p>
    <w:p w:rsidR="00A525FA" w:rsidRDefault="00A525FA" w:rsidP="00A525FA">
      <w:pPr>
        <w:ind w:left="531"/>
        <w:jc w:val="both"/>
        <w:rPr>
          <w:rFonts w:ascii="Cambria"/>
          <w:sz w:val="26"/>
        </w:rPr>
      </w:pPr>
    </w:p>
    <w:p w:rsidR="00A525FA" w:rsidRPr="00A525FA" w:rsidRDefault="00A525FA" w:rsidP="00A525FA">
      <w:pPr>
        <w:ind w:left="531"/>
        <w:jc w:val="both"/>
        <w:rPr>
          <w:rFonts w:ascii="Cambria Math" w:hAnsi="Cambria Math"/>
          <w:sz w:val="24"/>
          <w:szCs w:val="24"/>
        </w:rPr>
      </w:pPr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Ilmudeen, A., Bao, Y., &amp; </w:t>
      </w:r>
      <w:proofErr w:type="spellStart"/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Alharbi</w:t>
      </w:r>
      <w:proofErr w:type="spellEnd"/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, I. M. (2019). How does business-IT strategic alignment dimension impact on organizational performance measures: Conjecture and empirical analysis. </w:t>
      </w:r>
      <w:r w:rsidRPr="00A525FA">
        <w:rPr>
          <w:rFonts w:ascii="Cambria Math" w:hAnsi="Cambria Math" w:cs="Arial"/>
          <w:i/>
          <w:iCs/>
          <w:color w:val="222222"/>
          <w:sz w:val="24"/>
          <w:szCs w:val="24"/>
          <w:shd w:val="clear" w:color="auto" w:fill="FFFFFF"/>
        </w:rPr>
        <w:t>Journal of Enterprise Information Management</w:t>
      </w:r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, </w:t>
      </w:r>
      <w:r w:rsidRPr="00A525FA">
        <w:rPr>
          <w:rFonts w:ascii="Cambria Math" w:hAnsi="Cambria Math" w:cs="Arial"/>
          <w:i/>
          <w:iCs/>
          <w:color w:val="222222"/>
          <w:sz w:val="24"/>
          <w:szCs w:val="24"/>
          <w:shd w:val="clear" w:color="auto" w:fill="FFFFFF"/>
        </w:rPr>
        <w:t>32</w:t>
      </w:r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(3), 457-476.</w:t>
      </w:r>
      <w:r w:rsidRPr="00A525FA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 </w:t>
      </w:r>
      <w:r w:rsidRPr="00A525FA">
        <w:rPr>
          <w:rFonts w:ascii="Cambria Math" w:eastAsiaTheme="minorHAnsi" w:hAnsi="Cambria Math" w:cs="Arial"/>
          <w:color w:val="0000FF"/>
          <w:sz w:val="24"/>
          <w:szCs w:val="24"/>
          <w:lang w:val="en-US" w:eastAsia="en-US"/>
        </w:rPr>
        <w:t>https://doi.org/10.1108/JEIM-09-2018-0197</w:t>
      </w:r>
    </w:p>
    <w:p w:rsidR="00A525FA" w:rsidRDefault="00A525FA" w:rsidP="00A525FA">
      <w:pPr>
        <w:pStyle w:val="BodyText"/>
        <w:spacing w:before="5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pStyle w:val="BodyText"/>
        <w:rPr>
          <w:rFonts w:ascii="Cambria"/>
          <w:sz w:val="26"/>
        </w:rPr>
      </w:pPr>
    </w:p>
    <w:p w:rsidR="00A525FA" w:rsidRDefault="00A525FA" w:rsidP="00A525FA">
      <w:pPr>
        <w:spacing w:before="223"/>
        <w:ind w:left="531"/>
        <w:jc w:val="both"/>
        <w:rPr>
          <w:rFonts w:ascii="Cambria"/>
          <w:sz w:val="26"/>
        </w:rPr>
      </w:pPr>
      <w:r>
        <w:rPr>
          <w:rFonts w:ascii="Cambria"/>
          <w:sz w:val="26"/>
        </w:rPr>
        <w:t>Note: This preprint copy is only for personal use.</w:t>
      </w:r>
    </w:p>
    <w:p w:rsidR="00A525FA" w:rsidRDefault="00A525FA"/>
    <w:p w:rsidR="00A525FA" w:rsidRDefault="00A525FA"/>
    <w:p w:rsidR="00A525FA" w:rsidRDefault="00A525FA"/>
    <w:p w:rsidR="00A525FA" w:rsidRDefault="00A525FA"/>
    <w:p w:rsidR="00A525FA" w:rsidRDefault="00A525FA"/>
    <w:p w:rsidR="00A525FA" w:rsidRPr="00EC4E6C" w:rsidRDefault="00A525FA" w:rsidP="00A525FA">
      <w:pPr>
        <w:autoSpaceDE w:val="0"/>
        <w:autoSpaceDN w:val="0"/>
        <w:adjustRightInd w:val="0"/>
        <w:jc w:val="center"/>
        <w:rPr>
          <w:rFonts w:ascii="Cambria Math" w:hAnsi="Cambria Math" w:cs="Times New Roman"/>
          <w:b/>
          <w:bCs/>
          <w:sz w:val="32"/>
          <w:szCs w:val="32"/>
          <w:lang w:bidi="ta-IN"/>
        </w:rPr>
      </w:pPr>
      <w:r w:rsidRPr="00EC4E6C">
        <w:rPr>
          <w:rFonts w:ascii="Cambria Math" w:hAnsi="Cambria Math" w:cs="Times New Roman"/>
          <w:b/>
          <w:bCs/>
          <w:sz w:val="32"/>
          <w:szCs w:val="32"/>
          <w:lang w:bidi="ta-IN"/>
        </w:rPr>
        <w:lastRenderedPageBreak/>
        <w:t xml:space="preserve">How does </w:t>
      </w:r>
      <w:r w:rsidRPr="00EC4E6C">
        <w:rPr>
          <w:rFonts w:ascii="Cambria Math" w:hAnsi="Cambria Math" w:cs="Times New Roman"/>
          <w:b/>
          <w:bCs/>
          <w:noProof/>
          <w:sz w:val="32"/>
          <w:szCs w:val="32"/>
          <w:lang w:bidi="ta-IN"/>
        </w:rPr>
        <w:t>business-IT</w:t>
      </w:r>
      <w:r w:rsidRPr="00EC4E6C">
        <w:rPr>
          <w:rFonts w:ascii="Cambria Math" w:hAnsi="Cambria Math" w:cs="Times New Roman"/>
          <w:b/>
          <w:bCs/>
          <w:sz w:val="32"/>
          <w:szCs w:val="32"/>
          <w:lang w:bidi="ta-IN"/>
        </w:rPr>
        <w:t xml:space="preserve"> strategic alignment dimension impact on organizational performance measures: conjecture and empirical analysis</w:t>
      </w:r>
    </w:p>
    <w:p w:rsidR="00A525FA" w:rsidRPr="00EC4E6C" w:rsidRDefault="00A525FA" w:rsidP="00A525FA">
      <w:pPr>
        <w:autoSpaceDE w:val="0"/>
        <w:autoSpaceDN w:val="0"/>
        <w:adjustRightInd w:val="0"/>
        <w:jc w:val="center"/>
        <w:rPr>
          <w:rFonts w:ascii="Cambria Math" w:hAnsi="Cambria Math" w:cs="Times New Roman"/>
          <w:b/>
          <w:bCs/>
          <w:sz w:val="32"/>
          <w:szCs w:val="32"/>
          <w:lang w:bidi="ta-IN"/>
        </w:rPr>
      </w:pPr>
    </w:p>
    <w:p w:rsidR="00A525FA" w:rsidRPr="00EC4E6C" w:rsidRDefault="00A525FA" w:rsidP="00A525FA">
      <w:pPr>
        <w:pStyle w:val="NoSpacing"/>
        <w:rPr>
          <w:lang w:bidi="ta-IN"/>
        </w:rPr>
      </w:pPr>
    </w:p>
    <w:p w:rsidR="00A525FA" w:rsidRPr="00EC4E6C" w:rsidRDefault="00A525FA" w:rsidP="00A525FA">
      <w:pPr>
        <w:jc w:val="both"/>
        <w:rPr>
          <w:rFonts w:ascii="Cambria Math" w:hAnsi="Cambria Math" w:cs="Times New Roman"/>
          <w:b/>
          <w:bCs/>
          <w:i/>
          <w:iCs/>
          <w:noProof/>
          <w:sz w:val="24"/>
          <w:szCs w:val="24"/>
        </w:rPr>
      </w:pPr>
      <w:r w:rsidRPr="00EC4E6C">
        <w:rPr>
          <w:rFonts w:ascii="Cambria Math" w:hAnsi="Cambria Math" w:cs="Times New Roman"/>
          <w:b/>
          <w:bCs/>
          <w:i/>
          <w:iCs/>
          <w:noProof/>
          <w:sz w:val="24"/>
          <w:szCs w:val="24"/>
        </w:rPr>
        <w:t>Abstract</w:t>
      </w: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noProof/>
          <w:sz w:val="24"/>
          <w:szCs w:val="24"/>
          <w:lang w:val="en-US"/>
        </w:rPr>
      </w:pP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b/>
          <w:sz w:val="24"/>
          <w:szCs w:val="24"/>
        </w:rPr>
      </w:pPr>
      <w:r w:rsidRPr="00EC4E6C">
        <w:rPr>
          <w:rFonts w:ascii="Cambria Math" w:hAnsi="Cambria Math"/>
          <w:b/>
          <w:sz w:val="24"/>
          <w:szCs w:val="24"/>
        </w:rPr>
        <w:t xml:space="preserve">Purpose: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>Despite the conceptual, empirical, and theoretical advances in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 alignment – performance relationship, limited research on the </w:t>
      </w:r>
      <w:r w:rsidRPr="00EC4E6C">
        <w:rPr>
          <w:rFonts w:ascii="Cambria Math" w:hAnsi="Cambria Math"/>
          <w:bCs/>
          <w:sz w:val="24"/>
          <w:szCs w:val="24"/>
        </w:rPr>
        <w:t>alignment dimensions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 and organizational performance measures. Though, </w:t>
      </w:r>
      <w:r w:rsidRPr="00EC4E6C">
        <w:rPr>
          <w:rFonts w:ascii="Cambria Math" w:hAnsi="Cambria Math"/>
          <w:bCs/>
          <w:sz w:val="24"/>
          <w:szCs w:val="24"/>
          <w:lang w:bidi="ta-IN"/>
        </w:rPr>
        <w:t>strategic</w:t>
      </w:r>
      <w:r w:rsidRPr="00EC4E6C">
        <w:rPr>
          <w:rFonts w:ascii="Cambria Math" w:hAnsi="Cambria Math"/>
          <w:b/>
          <w:bCs/>
          <w:sz w:val="24"/>
          <w:szCs w:val="24"/>
          <w:lang w:bidi="ta-IN"/>
        </w:rPr>
        <w:t xml:space="preserve"> </w:t>
      </w:r>
      <w:r w:rsidRPr="00EC4E6C">
        <w:rPr>
          <w:rFonts w:ascii="Cambria Math" w:hAnsi="Cambria Math"/>
          <w:bCs/>
          <w:noProof/>
          <w:sz w:val="24"/>
          <w:szCs w:val="24"/>
        </w:rPr>
        <w:t>alignment</w:t>
      </w:r>
      <w:r w:rsidRPr="00EC4E6C">
        <w:rPr>
          <w:rFonts w:ascii="Cambria Math" w:hAnsi="Cambria Math"/>
          <w:bCs/>
          <w:sz w:val="24"/>
          <w:szCs w:val="24"/>
        </w:rPr>
        <w:t xml:space="preserve"> </w:t>
      </w:r>
      <w:r w:rsidRPr="00EC4E6C">
        <w:rPr>
          <w:rFonts w:ascii="Cambria Math" w:hAnsi="Cambria Math"/>
          <w:bCs/>
          <w:noProof/>
          <w:sz w:val="24"/>
          <w:szCs w:val="24"/>
        </w:rPr>
        <w:t>is</w:t>
      </w:r>
      <w:r w:rsidRPr="00EC4E6C">
        <w:rPr>
          <w:rFonts w:ascii="Cambria Math" w:hAnsi="Cambria Math"/>
          <w:bCs/>
          <w:sz w:val="24"/>
          <w:szCs w:val="24"/>
        </w:rPr>
        <w:t xml:space="preserve"> believed to improve organizational performance</w:t>
      </w:r>
      <w:r w:rsidRPr="00EC4E6C">
        <w:rPr>
          <w:rFonts w:ascii="Cambria Math" w:hAnsi="Cambria Math"/>
          <w:sz w:val="24"/>
          <w:szCs w:val="24"/>
        </w:rPr>
        <w:t>; w</w:t>
      </w:r>
      <w:r w:rsidRPr="00EC4E6C">
        <w:rPr>
          <w:rFonts w:ascii="Cambria Math" w:hAnsi="Cambria Math"/>
          <w:bCs/>
          <w:sz w:val="24"/>
          <w:szCs w:val="24"/>
        </w:rPr>
        <w:t xml:space="preserve">e develop conjectures for understanding how different alignment dimensions’ influence on </w:t>
      </w:r>
      <w:r w:rsidRPr="00EC4E6C">
        <w:rPr>
          <w:rFonts w:ascii="Cambria Math" w:hAnsi="Cambria Math"/>
          <w:bCs/>
          <w:noProof/>
          <w:sz w:val="24"/>
          <w:szCs w:val="24"/>
        </w:rPr>
        <w:t>organizational</w:t>
      </w:r>
      <w:r w:rsidRPr="00EC4E6C">
        <w:rPr>
          <w:rFonts w:ascii="Cambria Math" w:hAnsi="Cambria Math"/>
          <w:bCs/>
          <w:sz w:val="24"/>
          <w:szCs w:val="24"/>
        </w:rPr>
        <w:t xml:space="preserve"> performance measures.</w:t>
      </w:r>
    </w:p>
    <w:p w:rsidR="00A525FA" w:rsidRPr="00EC4E6C" w:rsidRDefault="00A525FA" w:rsidP="00A525F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sz w:val="24"/>
          <w:szCs w:val="24"/>
          <w:lang w:bidi="ta-IN"/>
        </w:rPr>
      </w:pPr>
      <w:r w:rsidRPr="00EC4E6C">
        <w:rPr>
          <w:rFonts w:ascii="Cambria Math" w:hAnsi="Cambria Math"/>
          <w:b/>
          <w:sz w:val="24"/>
          <w:szCs w:val="24"/>
        </w:rPr>
        <w:t xml:space="preserve">Design/methodology/approach: </w:t>
      </w:r>
      <w:r w:rsidRPr="00EC4E6C">
        <w:rPr>
          <w:rFonts w:ascii="Cambria Math" w:hAnsi="Cambria Math"/>
          <w:sz w:val="24"/>
          <w:szCs w:val="24"/>
        </w:rPr>
        <w:t xml:space="preserve">The collected 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161 senior </w:t>
      </w:r>
      <w:r w:rsidRPr="00EC4E6C">
        <w:rPr>
          <w:rFonts w:ascii="Cambria Math" w:hAnsi="Cambria Math"/>
          <w:bCs/>
          <w:sz w:val="24"/>
          <w:szCs w:val="24"/>
        </w:rPr>
        <w:t xml:space="preserve">IT and business managers’ 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paired responses from China analyzed by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>using</w:t>
      </w:r>
      <w:r w:rsidRPr="00EC4E6C">
        <w:rPr>
          <w:rFonts w:ascii="Cambria Math" w:hAnsi="Cambria Math"/>
          <w:sz w:val="24"/>
          <w:szCs w:val="24"/>
          <w:lang w:bidi="ta-IN"/>
        </w:rPr>
        <w:t xml:space="preserve"> structural equation </w:t>
      </w:r>
      <w:r w:rsidRPr="00EC4E6C">
        <w:rPr>
          <w:rFonts w:ascii="Cambria Math" w:hAnsi="Cambria Math"/>
          <w:noProof/>
          <w:sz w:val="24"/>
          <w:szCs w:val="24"/>
          <w:lang w:bidi="ta-IN"/>
        </w:rPr>
        <w:t>modeling</w:t>
      </w:r>
      <w:r w:rsidRPr="00EC4E6C">
        <w:rPr>
          <w:rFonts w:ascii="Cambria Math" w:hAnsi="Cambria Math"/>
          <w:sz w:val="24"/>
          <w:szCs w:val="24"/>
          <w:lang w:bidi="ta-IN"/>
        </w:rPr>
        <w:t xml:space="preserve"> technique. </w:t>
      </w:r>
    </w:p>
    <w:p w:rsidR="00A525FA" w:rsidRPr="00EC4E6C" w:rsidRDefault="00A525FA" w:rsidP="00A525F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b/>
          <w:sz w:val="24"/>
          <w:szCs w:val="24"/>
        </w:rPr>
      </w:pPr>
      <w:r w:rsidRPr="00EC4E6C">
        <w:rPr>
          <w:rFonts w:ascii="Cambria Math" w:hAnsi="Cambria Math"/>
          <w:b/>
          <w:sz w:val="24"/>
          <w:szCs w:val="24"/>
        </w:rPr>
        <w:t xml:space="preserve">Findings: 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The hypothesized relationships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 xml:space="preserve">are largely supported. Thus 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quality oriented strategic alignment dimension has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>a significant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 relationship with all performance measures. Contrary to expectations, both </w:t>
      </w:r>
      <w:r w:rsidRPr="00EC4E6C">
        <w:rPr>
          <w:rFonts w:ascii="Cambria Math" w:hAnsi="Cambria Math"/>
          <w:sz w:val="24"/>
          <w:szCs w:val="24"/>
        </w:rPr>
        <w:t>product and marketing oriented strategic alignment dimensions do not show a significant impact on financial return. The marketing oriented strategic alignment dimension also has an insignificant relationship with operational excellence.</w:t>
      </w:r>
    </w:p>
    <w:p w:rsidR="00A525FA" w:rsidRPr="00EC4E6C" w:rsidRDefault="00A525FA" w:rsidP="00A525F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sz w:val="24"/>
          <w:szCs w:val="24"/>
        </w:rPr>
      </w:pPr>
      <w:r w:rsidRPr="00EC4E6C">
        <w:rPr>
          <w:rFonts w:ascii="Cambria Math" w:hAnsi="Cambria Math"/>
          <w:b/>
          <w:sz w:val="24"/>
          <w:szCs w:val="24"/>
        </w:rPr>
        <w:t xml:space="preserve">Practical implications: </w:t>
      </w:r>
      <w:r w:rsidRPr="00EC4E6C">
        <w:rPr>
          <w:rFonts w:ascii="Cambria Math" w:hAnsi="Cambria Math"/>
          <w:sz w:val="24"/>
          <w:szCs w:val="24"/>
        </w:rPr>
        <w:t xml:space="preserve">This study suggests that the business-IT alignment can be </w:t>
      </w:r>
      <w:r w:rsidRPr="00EC4E6C">
        <w:rPr>
          <w:rFonts w:ascii="Cambria Math" w:hAnsi="Cambria Math"/>
          <w:noProof/>
          <w:sz w:val="24"/>
          <w:szCs w:val="24"/>
        </w:rPr>
        <w:t>dimensioned</w:t>
      </w:r>
      <w:r w:rsidRPr="00EC4E6C">
        <w:rPr>
          <w:rFonts w:ascii="Cambria Math" w:hAnsi="Cambria Math"/>
          <w:sz w:val="24"/>
          <w:szCs w:val="24"/>
        </w:rPr>
        <w:t xml:space="preserve"> to better combine business strategy and IT strategy. Hence, </w:t>
      </w:r>
      <w:r w:rsidRPr="00EC4E6C">
        <w:rPr>
          <w:rFonts w:ascii="Cambria Math" w:hAnsi="Cambria Math"/>
          <w:noProof/>
          <w:sz w:val="24"/>
          <w:szCs w:val="24"/>
        </w:rPr>
        <w:t>managers</w:t>
      </w:r>
      <w:r w:rsidRPr="00EC4E6C">
        <w:rPr>
          <w:rFonts w:ascii="Cambria Math" w:hAnsi="Cambria Math"/>
          <w:sz w:val="24"/>
          <w:szCs w:val="24"/>
        </w:rPr>
        <w:t xml:space="preserve"> can focus specific alignment dimension instead of entire strategies of the firm for better decision making.</w:t>
      </w:r>
    </w:p>
    <w:p w:rsidR="00A525FA" w:rsidRPr="00EC4E6C" w:rsidRDefault="00A525FA" w:rsidP="00A525F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525FA" w:rsidRPr="00EC4E6C" w:rsidRDefault="00A525FA" w:rsidP="00A525FA">
      <w:pPr>
        <w:pStyle w:val="NoSpacing"/>
        <w:jc w:val="both"/>
        <w:rPr>
          <w:rFonts w:ascii="Cambria Math" w:hAnsi="Cambria Math"/>
          <w:sz w:val="24"/>
          <w:szCs w:val="24"/>
          <w:lang w:val="en-US"/>
        </w:rPr>
      </w:pPr>
      <w:r w:rsidRPr="00EC4E6C">
        <w:rPr>
          <w:rFonts w:ascii="Cambria Math" w:hAnsi="Cambria Math"/>
          <w:b/>
          <w:sz w:val="24"/>
          <w:szCs w:val="24"/>
        </w:rPr>
        <w:t xml:space="preserve">Originality/value: 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Findings suggest guidance for formulating combined business and IT strategic alignment into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>dimensions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 and proposing </w:t>
      </w:r>
      <w:r w:rsidRPr="00EC4E6C">
        <w:rPr>
          <w:rFonts w:ascii="Cambria Math" w:hAnsi="Cambria Math"/>
          <w:noProof/>
          <w:sz w:val="24"/>
          <w:szCs w:val="24"/>
          <w:lang w:val="en-US"/>
        </w:rPr>
        <w:t>insightful</w:t>
      </w:r>
      <w:r w:rsidRPr="00EC4E6C">
        <w:rPr>
          <w:rFonts w:ascii="Cambria Math" w:hAnsi="Cambria Math"/>
          <w:sz w:val="24"/>
          <w:szCs w:val="24"/>
          <w:lang w:val="en-US"/>
        </w:rPr>
        <w:t xml:space="preserve"> and practical implications.</w:t>
      </w:r>
    </w:p>
    <w:p w:rsidR="00A525FA" w:rsidRPr="00EC4E6C" w:rsidRDefault="00A525FA" w:rsidP="00A525F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525FA" w:rsidRPr="00EC4E6C" w:rsidRDefault="00A525FA" w:rsidP="00A525FA">
      <w:pPr>
        <w:jc w:val="both"/>
        <w:rPr>
          <w:rFonts w:ascii="Cambria Math" w:hAnsi="Cambria Math" w:cs="Times New Roman"/>
          <w:bCs/>
          <w:sz w:val="24"/>
          <w:szCs w:val="24"/>
        </w:rPr>
      </w:pPr>
      <w:r w:rsidRPr="00EC4E6C">
        <w:rPr>
          <w:rFonts w:ascii="Cambria Math" w:hAnsi="Cambria Math" w:cs="Times New Roman"/>
          <w:b/>
          <w:bCs/>
          <w:noProof/>
          <w:sz w:val="28"/>
          <w:szCs w:val="28"/>
        </w:rPr>
        <w:t>Keywords</w:t>
      </w:r>
      <w:r w:rsidRPr="00EC4E6C">
        <w:rPr>
          <w:rFonts w:ascii="Cambria Math" w:hAnsi="Cambria Math" w:cs="Times New Roman"/>
          <w:b/>
          <w:bCs/>
          <w:sz w:val="24"/>
          <w:szCs w:val="24"/>
        </w:rPr>
        <w:t>:</w:t>
      </w:r>
      <w:r w:rsidRPr="00EC4E6C">
        <w:rPr>
          <w:rFonts w:ascii="Cambria Math" w:hAnsi="Cambria Math" w:cs="Times New Roman"/>
          <w:bCs/>
          <w:sz w:val="24"/>
          <w:szCs w:val="24"/>
        </w:rPr>
        <w:t xml:space="preserve"> strategic alignment; dimensions; organizational performance </w:t>
      </w:r>
    </w:p>
    <w:p w:rsidR="00A525FA" w:rsidRDefault="00A525FA"/>
    <w:sectPr w:rsidR="00A525FA" w:rsidSect="00A525FA">
      <w:type w:val="continuous"/>
      <w:pgSz w:w="11906" w:h="16838" w:code="9"/>
      <w:pgMar w:top="1138" w:right="994" w:bottom="144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jMztTQxMDQ1MzJV0lEKTi0uzszPAykwrAUAytLlhSwAAAA="/>
  </w:docVars>
  <w:rsids>
    <w:rsidRoot w:val="00A525FA"/>
    <w:rsid w:val="002D6BD0"/>
    <w:rsid w:val="00406FE9"/>
    <w:rsid w:val="00582115"/>
    <w:rsid w:val="007070B8"/>
    <w:rsid w:val="00874489"/>
    <w:rsid w:val="00876914"/>
    <w:rsid w:val="00880777"/>
    <w:rsid w:val="00A525FA"/>
    <w:rsid w:val="00AE56ED"/>
    <w:rsid w:val="00D15044"/>
    <w:rsid w:val="00D75721"/>
    <w:rsid w:val="00DB489F"/>
    <w:rsid w:val="00EF4794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1C0A"/>
  <w15:chartTrackingRefBased/>
  <w15:docId w15:val="{9A9C2562-82CE-4874-9749-505A027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FA"/>
    <w:pPr>
      <w:spacing w:after="0" w:line="240" w:lineRule="auto"/>
    </w:pPr>
    <w:rPr>
      <w:rFonts w:eastAsiaTheme="minorEastAsia"/>
      <w:lang w:val="en-GB" w:eastAsia="zh-CN"/>
    </w:rPr>
  </w:style>
  <w:style w:type="paragraph" w:styleId="Heading1">
    <w:name w:val="heading 1"/>
    <w:basedOn w:val="Normal"/>
    <w:link w:val="Heading1Char"/>
    <w:uiPriority w:val="1"/>
    <w:qFormat/>
    <w:rsid w:val="00A525FA"/>
    <w:pPr>
      <w:widowControl w:val="0"/>
      <w:autoSpaceDE w:val="0"/>
      <w:autoSpaceDN w:val="0"/>
      <w:spacing w:before="33"/>
      <w:ind w:left="870"/>
      <w:outlineLvl w:val="0"/>
    </w:pPr>
    <w:rPr>
      <w:rFonts w:ascii="Cambria" w:eastAsia="Cambria" w:hAnsi="Cambria" w:cs="Cambria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25FA"/>
    <w:pPr>
      <w:spacing w:after="0" w:line="240" w:lineRule="auto"/>
    </w:pPr>
    <w:rPr>
      <w:rFonts w:eastAsiaTheme="minorEastAsia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525FA"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25FA"/>
    <w:rPr>
      <w:rFonts w:ascii="Cambria" w:eastAsia="Cambria" w:hAnsi="Cambria" w:cs="Cambria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525F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25F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5D6B-5108-420C-A4E7-7DFCEF0A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Ilmudeen</dc:creator>
  <cp:keywords/>
  <dc:description/>
  <cp:lastModifiedBy>Ilmudeen</cp:lastModifiedBy>
  <cp:revision>2</cp:revision>
  <dcterms:created xsi:type="dcterms:W3CDTF">2019-07-17T08:44:00Z</dcterms:created>
  <dcterms:modified xsi:type="dcterms:W3CDTF">2019-07-17T08:48:00Z</dcterms:modified>
</cp:coreProperties>
</file>