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C30" w14:textId="7A7F445D" w:rsidR="00480E32" w:rsidRPr="00C01A88" w:rsidRDefault="00011CE8" w:rsidP="00C73391">
      <w:pPr>
        <w:spacing w:after="0" w:line="240" w:lineRule="auto"/>
        <w:jc w:val="center"/>
        <w:rPr>
          <w:rFonts w:ascii="Arial" w:hAnsi="Arial" w:cs="Arial"/>
          <w:b/>
          <w:sz w:val="28"/>
          <w:szCs w:val="28"/>
        </w:rPr>
      </w:pPr>
      <w:bookmarkStart w:id="0" w:name="_GoBack"/>
      <w:bookmarkEnd w:id="0"/>
      <w:r w:rsidRPr="00C01A88">
        <w:rPr>
          <w:rFonts w:ascii="Arial" w:hAnsi="Arial" w:cs="Arial"/>
          <w:b/>
          <w:sz w:val="28"/>
          <w:szCs w:val="28"/>
        </w:rPr>
        <w:t>A PRELIMINARY STUDY ON THE STATUS OF VESICULAR ARBUSCULAR MYCORRHIZAL ASSOCIATIONS WITH MANGROVE PLANTS IN SRI LANKA</w:t>
      </w:r>
    </w:p>
    <w:p w14:paraId="07F6ED38" w14:textId="77777777" w:rsidR="00C01A88" w:rsidRPr="00C01A88" w:rsidRDefault="00C01A88" w:rsidP="00C01A88">
      <w:pPr>
        <w:spacing w:after="0" w:line="240" w:lineRule="auto"/>
        <w:jc w:val="center"/>
        <w:rPr>
          <w:rFonts w:ascii="Arial" w:hAnsi="Arial" w:cs="Arial"/>
          <w:b/>
        </w:rPr>
      </w:pPr>
      <w:r w:rsidRPr="00C01A88">
        <w:rPr>
          <w:rFonts w:ascii="Arial" w:hAnsi="Arial" w:cs="Arial"/>
          <w:b/>
        </w:rPr>
        <w:t>*Fathima Mafaziya</w:t>
      </w:r>
      <w:r w:rsidRPr="00C01A88">
        <w:rPr>
          <w:rFonts w:ascii="Arial" w:hAnsi="Arial" w:cs="Arial"/>
          <w:b/>
          <w:vertAlign w:val="superscript"/>
        </w:rPr>
        <w:t>1,2</w:t>
      </w:r>
      <w:r w:rsidRPr="00C01A88">
        <w:rPr>
          <w:rFonts w:ascii="Arial" w:hAnsi="Arial" w:cs="Arial"/>
          <w:b/>
        </w:rPr>
        <w:t>, Thasajini N</w:t>
      </w:r>
      <w:r w:rsidRPr="00C01A88">
        <w:rPr>
          <w:rFonts w:ascii="Arial" w:hAnsi="Arial" w:cs="Arial"/>
          <w:b/>
          <w:vertAlign w:val="superscript"/>
        </w:rPr>
        <w:t>1,3</w:t>
      </w:r>
      <w:r w:rsidRPr="00C01A88">
        <w:rPr>
          <w:rFonts w:ascii="Arial" w:hAnsi="Arial" w:cs="Arial"/>
          <w:b/>
        </w:rPr>
        <w:t>, Ashara F</w:t>
      </w:r>
      <w:r w:rsidRPr="00C01A88">
        <w:rPr>
          <w:rFonts w:ascii="Arial" w:hAnsi="Arial" w:cs="Arial"/>
          <w:b/>
          <w:vertAlign w:val="superscript"/>
        </w:rPr>
        <w:t>5</w:t>
      </w:r>
      <w:r w:rsidRPr="00C01A88">
        <w:rPr>
          <w:rFonts w:ascii="Arial" w:hAnsi="Arial" w:cs="Arial"/>
          <w:b/>
        </w:rPr>
        <w:t>,  Perera I.A.N</w:t>
      </w:r>
      <w:r w:rsidRPr="00C01A88">
        <w:rPr>
          <w:rFonts w:ascii="Arial" w:hAnsi="Arial" w:cs="Arial"/>
          <w:b/>
          <w:vertAlign w:val="superscript"/>
        </w:rPr>
        <w:t>2,4</w:t>
      </w:r>
      <w:r w:rsidRPr="00C01A88">
        <w:rPr>
          <w:rFonts w:ascii="Arial" w:hAnsi="Arial" w:cs="Arial"/>
          <w:b/>
        </w:rPr>
        <w:t>,  Thisera W.N.D</w:t>
      </w:r>
      <w:r w:rsidRPr="00C01A88">
        <w:rPr>
          <w:rFonts w:ascii="Arial" w:hAnsi="Arial" w:cs="Arial"/>
          <w:b/>
          <w:vertAlign w:val="superscript"/>
        </w:rPr>
        <w:t>4</w:t>
      </w:r>
      <w:r w:rsidRPr="00C01A88">
        <w:rPr>
          <w:rFonts w:ascii="Arial" w:hAnsi="Arial" w:cs="Arial"/>
          <w:b/>
        </w:rPr>
        <w:t>, Nidushika J.A.S</w:t>
      </w:r>
      <w:r w:rsidRPr="00C01A88">
        <w:rPr>
          <w:rFonts w:ascii="Arial" w:hAnsi="Arial" w:cs="Arial"/>
          <w:b/>
          <w:vertAlign w:val="superscript"/>
        </w:rPr>
        <w:t>1</w:t>
      </w:r>
      <w:r w:rsidRPr="00C01A88">
        <w:rPr>
          <w:rFonts w:ascii="Arial" w:hAnsi="Arial" w:cs="Arial"/>
          <w:b/>
        </w:rPr>
        <w:t>,   Rahumath M.S.S</w:t>
      </w:r>
      <w:r w:rsidRPr="00C01A88">
        <w:rPr>
          <w:rFonts w:ascii="Arial" w:hAnsi="Arial" w:cs="Arial"/>
          <w:b/>
          <w:vertAlign w:val="superscript"/>
        </w:rPr>
        <w:t>1,2</w:t>
      </w:r>
      <w:r w:rsidRPr="00C01A88">
        <w:rPr>
          <w:rFonts w:ascii="Arial" w:hAnsi="Arial" w:cs="Arial"/>
          <w:b/>
        </w:rPr>
        <w:t>, Atheefa M.I F</w:t>
      </w:r>
      <w:r w:rsidRPr="00C01A88">
        <w:rPr>
          <w:rFonts w:ascii="Arial" w:hAnsi="Arial" w:cs="Arial"/>
          <w:b/>
          <w:vertAlign w:val="superscript"/>
        </w:rPr>
        <w:t>1</w:t>
      </w:r>
      <w:r w:rsidRPr="00C01A88">
        <w:rPr>
          <w:rFonts w:ascii="Arial" w:hAnsi="Arial" w:cs="Arial"/>
          <w:b/>
        </w:rPr>
        <w:t xml:space="preserve"> , Wijewickrama T</w:t>
      </w:r>
      <w:r w:rsidRPr="00C01A88">
        <w:rPr>
          <w:rFonts w:ascii="Arial" w:hAnsi="Arial" w:cs="Arial"/>
          <w:b/>
          <w:vertAlign w:val="superscript"/>
        </w:rPr>
        <w:t>2</w:t>
      </w:r>
    </w:p>
    <w:p w14:paraId="26F73132" w14:textId="77777777" w:rsidR="00C01A88" w:rsidRPr="00C01A88" w:rsidRDefault="00C01A88" w:rsidP="00C01A88">
      <w:pPr>
        <w:spacing w:after="0" w:line="240" w:lineRule="auto"/>
        <w:jc w:val="center"/>
        <w:rPr>
          <w:rFonts w:ascii="Arial" w:hAnsi="Arial" w:cs="Arial"/>
        </w:rPr>
      </w:pPr>
      <w:r w:rsidRPr="00C01A88">
        <w:rPr>
          <w:rFonts w:ascii="Arial" w:hAnsi="Arial" w:cs="Arial"/>
          <w:vertAlign w:val="superscript"/>
        </w:rPr>
        <w:t>1</w:t>
      </w:r>
      <w:r w:rsidRPr="00C01A88">
        <w:rPr>
          <w:rFonts w:ascii="Arial" w:hAnsi="Arial" w:cs="Arial"/>
        </w:rPr>
        <w:t xml:space="preserve"> Department of Biological Sciences, Faculty of Applied Sciences, South Eastern University of Sri Lanka Sammanthurai.</w:t>
      </w:r>
    </w:p>
    <w:p w14:paraId="74271950" w14:textId="77777777" w:rsidR="00C01A88" w:rsidRPr="00C01A88" w:rsidRDefault="00C01A88" w:rsidP="00C01A88">
      <w:pPr>
        <w:spacing w:after="0" w:line="240" w:lineRule="auto"/>
        <w:jc w:val="center"/>
        <w:rPr>
          <w:rFonts w:ascii="Arial" w:hAnsi="Arial" w:cs="Arial"/>
        </w:rPr>
      </w:pPr>
      <w:r w:rsidRPr="00C01A88">
        <w:rPr>
          <w:rFonts w:ascii="Arial" w:hAnsi="Arial" w:cs="Arial"/>
          <w:vertAlign w:val="superscript"/>
        </w:rPr>
        <w:t>2</w:t>
      </w:r>
      <w:r w:rsidRPr="00C01A88">
        <w:rPr>
          <w:rFonts w:ascii="Arial" w:hAnsi="Arial" w:cs="Arial"/>
        </w:rPr>
        <w:t xml:space="preserve"> Post Graduate Institute of Science, University of Peradeniya, Peradeniya.</w:t>
      </w:r>
    </w:p>
    <w:p w14:paraId="1B02FD36" w14:textId="77777777" w:rsidR="00C01A88" w:rsidRPr="00C01A88" w:rsidRDefault="00C01A88" w:rsidP="00C01A88">
      <w:pPr>
        <w:spacing w:after="0" w:line="240" w:lineRule="auto"/>
        <w:jc w:val="center"/>
        <w:rPr>
          <w:rFonts w:ascii="Arial" w:hAnsi="Arial" w:cs="Arial"/>
        </w:rPr>
      </w:pPr>
      <w:r w:rsidRPr="00C01A88">
        <w:rPr>
          <w:rFonts w:ascii="Arial" w:hAnsi="Arial" w:cs="Arial"/>
          <w:vertAlign w:val="superscript"/>
        </w:rPr>
        <w:t>3</w:t>
      </w:r>
      <w:r w:rsidRPr="00C01A88">
        <w:rPr>
          <w:rFonts w:ascii="Arial" w:hAnsi="Arial" w:cs="Arial"/>
        </w:rPr>
        <w:t xml:space="preserve"> Post Graduate Institute of Agriculture, University of Peradeniya, Peradeniya.</w:t>
      </w:r>
    </w:p>
    <w:p w14:paraId="5CB8D0DD" w14:textId="77777777" w:rsidR="00C01A88" w:rsidRPr="00C01A88" w:rsidRDefault="00C01A88" w:rsidP="00C01A88">
      <w:pPr>
        <w:spacing w:after="0" w:line="240" w:lineRule="auto"/>
        <w:jc w:val="center"/>
        <w:rPr>
          <w:rFonts w:ascii="Arial" w:hAnsi="Arial" w:cs="Arial"/>
        </w:rPr>
      </w:pPr>
      <w:r w:rsidRPr="00C01A88">
        <w:rPr>
          <w:rFonts w:ascii="Arial" w:hAnsi="Arial" w:cs="Arial"/>
          <w:vertAlign w:val="superscript"/>
        </w:rPr>
        <w:t>4</w:t>
      </w:r>
      <w:r w:rsidRPr="00C01A88">
        <w:rPr>
          <w:rFonts w:ascii="Arial" w:hAnsi="Arial" w:cs="Arial"/>
        </w:rPr>
        <w:t xml:space="preserve"> Small Fisheries Federation of Sri Lanka (Sudeesa),Pambala.</w:t>
      </w:r>
    </w:p>
    <w:p w14:paraId="39319CBB" w14:textId="77777777" w:rsidR="00C01A88" w:rsidRPr="00C01A88" w:rsidRDefault="00C01A88" w:rsidP="00C01A88">
      <w:pPr>
        <w:spacing w:after="0" w:line="240" w:lineRule="auto"/>
        <w:jc w:val="center"/>
        <w:rPr>
          <w:rFonts w:ascii="Arial" w:hAnsi="Arial" w:cs="Arial"/>
        </w:rPr>
      </w:pPr>
      <w:r w:rsidRPr="00C01A88">
        <w:rPr>
          <w:rFonts w:ascii="Arial" w:hAnsi="Arial" w:cs="Arial"/>
          <w:vertAlign w:val="superscript"/>
        </w:rPr>
        <w:t>5</w:t>
      </w:r>
      <w:r w:rsidRPr="00C01A88">
        <w:rPr>
          <w:rFonts w:ascii="Arial" w:hAnsi="Arial" w:cs="Arial"/>
        </w:rPr>
        <w:t>Foundation for Environment Climate and Technology, Mahaweli Authority, Digana Village, Rajawella.</w:t>
      </w:r>
    </w:p>
    <w:p w14:paraId="7F6EA269" w14:textId="3F5681BC" w:rsidR="00C01A88" w:rsidRPr="00C01A88" w:rsidRDefault="00C01A88" w:rsidP="00C01A88">
      <w:pPr>
        <w:spacing w:after="0" w:line="240" w:lineRule="auto"/>
        <w:jc w:val="center"/>
        <w:rPr>
          <w:rFonts w:ascii="Arial" w:hAnsi="Arial" w:cs="Arial"/>
        </w:rPr>
      </w:pPr>
      <w:r w:rsidRPr="00C01A88">
        <w:rPr>
          <w:rFonts w:ascii="Arial" w:hAnsi="Arial" w:cs="Arial"/>
        </w:rPr>
        <w:t>*fathimamafaziya@seu.ac.lk</w:t>
      </w:r>
    </w:p>
    <w:p w14:paraId="236952F8" w14:textId="77777777" w:rsidR="001704E4" w:rsidRPr="00C01A88" w:rsidRDefault="001704E4" w:rsidP="004A1A3F">
      <w:pPr>
        <w:tabs>
          <w:tab w:val="left" w:pos="1365"/>
          <w:tab w:val="left" w:pos="1425"/>
        </w:tabs>
        <w:rPr>
          <w:rFonts w:ascii="Arial" w:hAnsi="Arial" w:cs="Arial"/>
          <w:sz w:val="18"/>
          <w:szCs w:val="18"/>
        </w:rPr>
      </w:pPr>
    </w:p>
    <w:p w14:paraId="1AA0AC4B" w14:textId="292B09D5" w:rsidR="00367FED" w:rsidRPr="00C01A88" w:rsidRDefault="00C01A88" w:rsidP="004A1A3F">
      <w:pPr>
        <w:tabs>
          <w:tab w:val="left" w:pos="1365"/>
          <w:tab w:val="left" w:pos="1425"/>
        </w:tabs>
        <w:rPr>
          <w:rFonts w:ascii="Arial" w:hAnsi="Arial" w:cs="Arial"/>
          <w:b/>
          <w:sz w:val="20"/>
          <w:szCs w:val="20"/>
        </w:rPr>
      </w:pPr>
      <w:r w:rsidRPr="00C01A88">
        <w:rPr>
          <w:rFonts w:ascii="Arial" w:hAnsi="Arial" w:cs="Arial"/>
          <w:b/>
          <w:sz w:val="20"/>
          <w:szCs w:val="20"/>
        </w:rPr>
        <w:t>ABSTRACT</w:t>
      </w:r>
    </w:p>
    <w:p w14:paraId="20FE7591" w14:textId="09E95258" w:rsidR="00406A40" w:rsidRPr="00C01A88" w:rsidRDefault="00954B6D" w:rsidP="00B07853">
      <w:pPr>
        <w:tabs>
          <w:tab w:val="left" w:pos="1365"/>
          <w:tab w:val="left" w:pos="1425"/>
        </w:tabs>
        <w:jc w:val="both"/>
        <w:rPr>
          <w:rFonts w:ascii="Arial" w:hAnsi="Arial" w:cs="Arial"/>
          <w:sz w:val="24"/>
          <w:szCs w:val="24"/>
        </w:rPr>
      </w:pPr>
      <w:r w:rsidRPr="00C01A88">
        <w:rPr>
          <w:rFonts w:ascii="Arial" w:hAnsi="Arial" w:cs="Arial"/>
          <w:sz w:val="20"/>
          <w:szCs w:val="20"/>
        </w:rPr>
        <w:t>The symbiosis between Arbuscular Mycorrhizal F</w:t>
      </w:r>
      <w:r w:rsidR="00367FED" w:rsidRPr="00C01A88">
        <w:rPr>
          <w:rFonts w:ascii="Arial" w:hAnsi="Arial" w:cs="Arial"/>
          <w:sz w:val="20"/>
          <w:szCs w:val="20"/>
        </w:rPr>
        <w:t xml:space="preserve">ungi (AMF) and mangrove plant species was investigated in </w:t>
      </w:r>
      <w:r w:rsidR="00BA67D4" w:rsidRPr="00C01A88">
        <w:rPr>
          <w:rFonts w:ascii="Arial" w:hAnsi="Arial" w:cs="Arial"/>
          <w:sz w:val="20"/>
          <w:szCs w:val="20"/>
        </w:rPr>
        <w:t>five</w:t>
      </w:r>
      <w:r w:rsidR="00367FED" w:rsidRPr="00C01A88">
        <w:rPr>
          <w:rFonts w:ascii="Arial" w:hAnsi="Arial" w:cs="Arial"/>
          <w:sz w:val="20"/>
          <w:szCs w:val="20"/>
        </w:rPr>
        <w:t xml:space="preserve"> mangrove swamps </w:t>
      </w:r>
      <w:r w:rsidR="00D33CCF" w:rsidRPr="00C01A88">
        <w:rPr>
          <w:rFonts w:ascii="Arial" w:hAnsi="Arial" w:cs="Arial"/>
          <w:sz w:val="20"/>
          <w:szCs w:val="20"/>
        </w:rPr>
        <w:t>in</w:t>
      </w:r>
      <w:r w:rsidR="00367FED" w:rsidRPr="00C01A88">
        <w:rPr>
          <w:rFonts w:ascii="Arial" w:hAnsi="Arial" w:cs="Arial"/>
          <w:sz w:val="20"/>
          <w:szCs w:val="20"/>
        </w:rPr>
        <w:t xml:space="preserve"> Sri Lanka</w:t>
      </w:r>
      <w:r w:rsidR="00B07853" w:rsidRPr="00C01A88">
        <w:rPr>
          <w:rFonts w:ascii="Arial" w:hAnsi="Arial" w:cs="Arial"/>
          <w:sz w:val="20"/>
          <w:szCs w:val="20"/>
        </w:rPr>
        <w:t>.</w:t>
      </w:r>
      <w:r w:rsidR="00CF1797" w:rsidRPr="00C01A88">
        <w:rPr>
          <w:rFonts w:ascii="Arial" w:hAnsi="Arial" w:cs="Arial"/>
          <w:sz w:val="20"/>
          <w:szCs w:val="20"/>
        </w:rPr>
        <w:t xml:space="preserve"> Soil samples were collected  f</w:t>
      </w:r>
      <w:r w:rsidR="00B07853" w:rsidRPr="00C01A88">
        <w:rPr>
          <w:rFonts w:ascii="Arial" w:hAnsi="Arial" w:cs="Arial"/>
          <w:sz w:val="20"/>
          <w:szCs w:val="20"/>
        </w:rPr>
        <w:t xml:space="preserve">rom </w:t>
      </w:r>
      <w:r w:rsidR="00CF1797" w:rsidRPr="00C01A88">
        <w:rPr>
          <w:rFonts w:ascii="Arial" w:hAnsi="Arial" w:cs="Arial"/>
          <w:sz w:val="20"/>
          <w:szCs w:val="20"/>
        </w:rPr>
        <w:t>rhizosphere</w:t>
      </w:r>
      <w:r w:rsidR="00587E64" w:rsidRPr="00C01A88">
        <w:rPr>
          <w:rFonts w:ascii="Arial" w:hAnsi="Arial" w:cs="Arial"/>
          <w:sz w:val="20"/>
          <w:szCs w:val="20"/>
        </w:rPr>
        <w:t xml:space="preserve"> area</w:t>
      </w:r>
      <w:r w:rsidR="00031A69" w:rsidRPr="00C01A88">
        <w:rPr>
          <w:rFonts w:ascii="Arial" w:hAnsi="Arial" w:cs="Arial"/>
          <w:sz w:val="20"/>
          <w:szCs w:val="20"/>
        </w:rPr>
        <w:t>s</w:t>
      </w:r>
      <w:r w:rsidR="00587E64" w:rsidRPr="00C01A88">
        <w:rPr>
          <w:rFonts w:ascii="Arial" w:hAnsi="Arial" w:cs="Arial"/>
          <w:sz w:val="20"/>
          <w:szCs w:val="20"/>
        </w:rPr>
        <w:t xml:space="preserve"> of</w:t>
      </w:r>
      <w:r w:rsidR="00CF1797" w:rsidRPr="00C01A88">
        <w:rPr>
          <w:rFonts w:ascii="Arial" w:hAnsi="Arial" w:cs="Arial"/>
          <w:sz w:val="20"/>
          <w:szCs w:val="20"/>
        </w:rPr>
        <w:t xml:space="preserve"> dominant</w:t>
      </w:r>
      <w:r w:rsidR="00587E64" w:rsidRPr="00C01A88">
        <w:rPr>
          <w:rFonts w:ascii="Arial" w:hAnsi="Arial" w:cs="Arial"/>
          <w:sz w:val="20"/>
          <w:szCs w:val="20"/>
        </w:rPr>
        <w:t xml:space="preserve"> mangrove plants in</w:t>
      </w:r>
      <w:r w:rsidR="00CF1797" w:rsidRPr="00C01A88">
        <w:rPr>
          <w:rFonts w:ascii="Arial" w:hAnsi="Arial" w:cs="Arial"/>
          <w:sz w:val="20"/>
          <w:szCs w:val="20"/>
        </w:rPr>
        <w:t xml:space="preserve"> </w:t>
      </w:r>
      <w:bookmarkStart w:id="1" w:name="_Hlk527406276"/>
      <w:r w:rsidR="00FF0AFD" w:rsidRPr="00C01A88">
        <w:rPr>
          <w:rFonts w:ascii="Arial" w:hAnsi="Arial" w:cs="Arial"/>
          <w:sz w:val="20"/>
          <w:szCs w:val="20"/>
        </w:rPr>
        <w:t>S</w:t>
      </w:r>
      <w:r w:rsidR="00587E64" w:rsidRPr="00C01A88">
        <w:rPr>
          <w:rFonts w:ascii="Arial" w:hAnsi="Arial" w:cs="Arial"/>
          <w:sz w:val="20"/>
          <w:szCs w:val="20"/>
        </w:rPr>
        <w:t>arasalai area in</w:t>
      </w:r>
      <w:r w:rsidR="00CF1797" w:rsidRPr="00C01A88">
        <w:rPr>
          <w:rFonts w:ascii="Arial" w:hAnsi="Arial" w:cs="Arial"/>
          <w:sz w:val="20"/>
          <w:szCs w:val="20"/>
        </w:rPr>
        <w:t xml:space="preserve"> Jaffna</w:t>
      </w:r>
      <w:r w:rsidR="00D33CCF" w:rsidRPr="00C01A88">
        <w:rPr>
          <w:rFonts w:ascii="Arial" w:hAnsi="Arial" w:cs="Arial"/>
          <w:sz w:val="20"/>
          <w:szCs w:val="20"/>
        </w:rPr>
        <w:t>,</w:t>
      </w:r>
      <w:r w:rsidR="00CF1797" w:rsidRPr="00C01A88">
        <w:rPr>
          <w:rFonts w:ascii="Arial" w:hAnsi="Arial" w:cs="Arial"/>
          <w:sz w:val="20"/>
          <w:szCs w:val="20"/>
        </w:rPr>
        <w:t xml:space="preserve"> </w:t>
      </w:r>
      <w:r w:rsidR="00FF0AFD" w:rsidRPr="00C01A88">
        <w:rPr>
          <w:rFonts w:ascii="Arial" w:hAnsi="Arial" w:cs="Arial"/>
          <w:sz w:val="20"/>
          <w:szCs w:val="20"/>
        </w:rPr>
        <w:t xml:space="preserve"> Kakkap</w:t>
      </w:r>
      <w:r w:rsidR="000509F3" w:rsidRPr="00C01A88">
        <w:rPr>
          <w:rFonts w:ascii="Arial" w:hAnsi="Arial" w:cs="Arial"/>
          <w:sz w:val="20"/>
          <w:szCs w:val="20"/>
        </w:rPr>
        <w:t xml:space="preserve">alliya in </w:t>
      </w:r>
      <w:r w:rsidR="00CF1797" w:rsidRPr="00C01A88">
        <w:rPr>
          <w:rFonts w:ascii="Arial" w:hAnsi="Arial" w:cs="Arial"/>
          <w:sz w:val="20"/>
          <w:szCs w:val="20"/>
        </w:rPr>
        <w:t>Pambala</w:t>
      </w:r>
      <w:r w:rsidR="00B07853" w:rsidRPr="00C01A88">
        <w:rPr>
          <w:rFonts w:ascii="Arial" w:hAnsi="Arial" w:cs="Arial"/>
          <w:sz w:val="20"/>
          <w:szCs w:val="20"/>
        </w:rPr>
        <w:t xml:space="preserve">, </w:t>
      </w:r>
      <w:r w:rsidR="00D33CCF" w:rsidRPr="00C01A88">
        <w:rPr>
          <w:rFonts w:ascii="Arial" w:hAnsi="Arial" w:cs="Arial"/>
          <w:sz w:val="20"/>
          <w:szCs w:val="20"/>
        </w:rPr>
        <w:t>Negambo lagoon, Trincomalee, and Manmunai Bat</w:t>
      </w:r>
      <w:r w:rsidR="00345AEA" w:rsidRPr="00C01A88">
        <w:rPr>
          <w:rFonts w:ascii="Arial" w:hAnsi="Arial" w:cs="Arial"/>
          <w:sz w:val="20"/>
          <w:szCs w:val="20"/>
        </w:rPr>
        <w:t>t</w:t>
      </w:r>
      <w:r w:rsidR="00D33CCF" w:rsidRPr="00C01A88">
        <w:rPr>
          <w:rFonts w:ascii="Arial" w:hAnsi="Arial" w:cs="Arial"/>
          <w:sz w:val="20"/>
          <w:szCs w:val="20"/>
        </w:rPr>
        <w:t>icalo</w:t>
      </w:r>
      <w:r w:rsidR="00345AEA" w:rsidRPr="00C01A88">
        <w:rPr>
          <w:rFonts w:ascii="Arial" w:hAnsi="Arial" w:cs="Arial"/>
          <w:sz w:val="20"/>
          <w:szCs w:val="20"/>
        </w:rPr>
        <w:t>a</w:t>
      </w:r>
      <w:bookmarkEnd w:id="1"/>
      <w:r w:rsidR="00D33CCF" w:rsidRPr="00C01A88">
        <w:rPr>
          <w:rFonts w:ascii="Arial" w:hAnsi="Arial" w:cs="Arial"/>
          <w:sz w:val="20"/>
          <w:szCs w:val="20"/>
        </w:rPr>
        <w:t xml:space="preserve">, </w:t>
      </w:r>
      <w:r w:rsidR="00B07853" w:rsidRPr="00C01A88">
        <w:rPr>
          <w:rFonts w:ascii="Arial" w:hAnsi="Arial" w:cs="Arial"/>
          <w:sz w:val="20"/>
          <w:szCs w:val="20"/>
        </w:rPr>
        <w:t>from a depth of 0-20 cm</w:t>
      </w:r>
      <w:r w:rsidR="00A9369F" w:rsidRPr="00C01A88">
        <w:rPr>
          <w:rFonts w:ascii="Arial" w:hAnsi="Arial" w:cs="Arial"/>
          <w:sz w:val="20"/>
          <w:szCs w:val="20"/>
        </w:rPr>
        <w:t xml:space="preserve"> </w:t>
      </w:r>
      <w:r w:rsidR="000B6466" w:rsidRPr="00C01A88">
        <w:rPr>
          <w:rFonts w:ascii="Arial" w:hAnsi="Arial" w:cs="Arial"/>
          <w:sz w:val="20"/>
          <w:szCs w:val="20"/>
        </w:rPr>
        <w:t xml:space="preserve">on </w:t>
      </w:r>
      <w:r w:rsidR="00D33CCF" w:rsidRPr="00C01A88">
        <w:rPr>
          <w:rFonts w:ascii="Arial" w:hAnsi="Arial" w:cs="Arial"/>
          <w:sz w:val="20"/>
          <w:szCs w:val="20"/>
        </w:rPr>
        <w:t xml:space="preserve">from March to September 2018, </w:t>
      </w:r>
      <w:r w:rsidR="000B6466" w:rsidRPr="00C01A88">
        <w:rPr>
          <w:rFonts w:ascii="Arial" w:hAnsi="Arial" w:cs="Arial"/>
          <w:sz w:val="20"/>
          <w:szCs w:val="20"/>
        </w:rPr>
        <w:t>during low tide period.</w:t>
      </w:r>
      <w:r w:rsidR="00587E64" w:rsidRPr="00C01A88">
        <w:rPr>
          <w:rFonts w:ascii="Arial" w:hAnsi="Arial" w:cs="Arial"/>
          <w:sz w:val="20"/>
          <w:szCs w:val="20"/>
        </w:rPr>
        <w:t xml:space="preserve"> C</w:t>
      </w:r>
      <w:r w:rsidR="000509F3" w:rsidRPr="00C01A88">
        <w:rPr>
          <w:rFonts w:ascii="Arial" w:hAnsi="Arial" w:cs="Arial"/>
          <w:sz w:val="20"/>
          <w:szCs w:val="20"/>
        </w:rPr>
        <w:t>ollected soil samples were clay loam in texture</w:t>
      </w:r>
      <w:r w:rsidR="00D33CCF" w:rsidRPr="00C01A88">
        <w:rPr>
          <w:rFonts w:ascii="Arial" w:hAnsi="Arial" w:cs="Arial"/>
          <w:sz w:val="20"/>
          <w:szCs w:val="20"/>
        </w:rPr>
        <w:t>.</w:t>
      </w:r>
      <w:r w:rsidR="00587E64" w:rsidRPr="00C01A88">
        <w:rPr>
          <w:rFonts w:ascii="Arial" w:hAnsi="Arial" w:cs="Arial"/>
          <w:sz w:val="20"/>
          <w:szCs w:val="20"/>
        </w:rPr>
        <w:t xml:space="preserve"> For all five composite</w:t>
      </w:r>
      <w:r w:rsidR="000509F3" w:rsidRPr="00C01A88">
        <w:rPr>
          <w:rFonts w:ascii="Arial" w:hAnsi="Arial" w:cs="Arial"/>
          <w:sz w:val="20"/>
          <w:szCs w:val="20"/>
        </w:rPr>
        <w:t xml:space="preserve"> samples</w:t>
      </w:r>
      <w:r w:rsidR="00587E64" w:rsidRPr="00C01A88">
        <w:rPr>
          <w:rFonts w:ascii="Arial" w:hAnsi="Arial" w:cs="Arial"/>
          <w:sz w:val="20"/>
          <w:szCs w:val="20"/>
        </w:rPr>
        <w:t xml:space="preserve"> </w:t>
      </w:r>
      <w:r w:rsidR="00B07853" w:rsidRPr="00C01A88">
        <w:rPr>
          <w:rFonts w:ascii="Arial" w:hAnsi="Arial" w:cs="Arial"/>
          <w:sz w:val="20"/>
          <w:szCs w:val="20"/>
        </w:rPr>
        <w:t>AMF spores were extracted using we</w:t>
      </w:r>
      <w:r w:rsidR="00CB2A86" w:rsidRPr="00C01A88">
        <w:rPr>
          <w:rFonts w:ascii="Arial" w:hAnsi="Arial" w:cs="Arial"/>
          <w:sz w:val="20"/>
          <w:szCs w:val="20"/>
        </w:rPr>
        <w:t>t sieving and decanting method.</w:t>
      </w:r>
      <w:r w:rsidR="00B07853" w:rsidRPr="00C01A88">
        <w:rPr>
          <w:rFonts w:ascii="Arial" w:hAnsi="Arial" w:cs="Arial"/>
          <w:sz w:val="20"/>
          <w:szCs w:val="20"/>
        </w:rPr>
        <w:t xml:space="preserve"> </w:t>
      </w:r>
      <w:r w:rsidR="006E2CC7" w:rsidRPr="00C01A88">
        <w:rPr>
          <w:rFonts w:ascii="Arial" w:hAnsi="Arial" w:cs="Arial"/>
          <w:sz w:val="20"/>
          <w:szCs w:val="20"/>
        </w:rPr>
        <w:t>M</w:t>
      </w:r>
      <w:r w:rsidR="00B07853" w:rsidRPr="00C01A88">
        <w:rPr>
          <w:rFonts w:ascii="Arial" w:hAnsi="Arial" w:cs="Arial"/>
          <w:sz w:val="20"/>
          <w:szCs w:val="20"/>
        </w:rPr>
        <w:t>ost common mangrove plants species were identified and their</w:t>
      </w:r>
      <w:r w:rsidR="00A4306F" w:rsidRPr="00C01A88">
        <w:rPr>
          <w:rFonts w:ascii="Arial" w:hAnsi="Arial" w:cs="Arial"/>
          <w:sz w:val="20"/>
          <w:szCs w:val="20"/>
        </w:rPr>
        <w:t xml:space="preserve"> underground growing </w:t>
      </w:r>
      <w:r w:rsidR="00B07853" w:rsidRPr="00C01A88">
        <w:rPr>
          <w:rFonts w:ascii="Arial" w:hAnsi="Arial" w:cs="Arial"/>
          <w:sz w:val="20"/>
          <w:szCs w:val="20"/>
        </w:rPr>
        <w:t xml:space="preserve"> root</w:t>
      </w:r>
      <w:r w:rsidR="00A4306F" w:rsidRPr="00C01A88">
        <w:rPr>
          <w:rFonts w:ascii="Arial" w:hAnsi="Arial" w:cs="Arial"/>
          <w:sz w:val="20"/>
          <w:szCs w:val="20"/>
        </w:rPr>
        <w:t xml:space="preserve"> tips</w:t>
      </w:r>
      <w:r w:rsidR="00B07853" w:rsidRPr="00C01A88">
        <w:rPr>
          <w:rFonts w:ascii="Arial" w:hAnsi="Arial" w:cs="Arial"/>
          <w:sz w:val="20"/>
          <w:szCs w:val="20"/>
        </w:rPr>
        <w:t xml:space="preserve"> were extracted to assess the colonization </w:t>
      </w:r>
      <w:r w:rsidR="00CB2A86" w:rsidRPr="00C01A88">
        <w:rPr>
          <w:rFonts w:ascii="Arial" w:hAnsi="Arial" w:cs="Arial"/>
          <w:sz w:val="20"/>
          <w:szCs w:val="20"/>
        </w:rPr>
        <w:t xml:space="preserve">percentage </w:t>
      </w:r>
      <w:r w:rsidR="00B07853" w:rsidRPr="00C01A88">
        <w:rPr>
          <w:rFonts w:ascii="Arial" w:hAnsi="Arial" w:cs="Arial"/>
          <w:sz w:val="20"/>
          <w:szCs w:val="20"/>
        </w:rPr>
        <w:t>of AMF. The results were compared using a one-way ANOVA in Minitab 16.0.</w:t>
      </w:r>
      <w:r w:rsidR="00367FED" w:rsidRPr="00C01A88">
        <w:rPr>
          <w:rFonts w:ascii="Arial" w:hAnsi="Arial" w:cs="Arial"/>
          <w:sz w:val="20"/>
          <w:szCs w:val="20"/>
        </w:rPr>
        <w:t xml:space="preserve"> AMF were mostly found in the form of hyphae and w</w:t>
      </w:r>
      <w:r w:rsidR="00E77B1C" w:rsidRPr="00C01A88">
        <w:rPr>
          <w:rFonts w:ascii="Arial" w:hAnsi="Arial" w:cs="Arial"/>
          <w:sz w:val="20"/>
          <w:szCs w:val="20"/>
        </w:rPr>
        <w:t>ere commonly associated with most</w:t>
      </w:r>
      <w:r w:rsidR="00367FED" w:rsidRPr="00C01A88">
        <w:rPr>
          <w:rFonts w:ascii="Arial" w:hAnsi="Arial" w:cs="Arial"/>
          <w:sz w:val="20"/>
          <w:szCs w:val="20"/>
        </w:rPr>
        <w:t xml:space="preserve"> </w:t>
      </w:r>
      <w:r w:rsidR="002B020A" w:rsidRPr="00C01A88">
        <w:rPr>
          <w:rFonts w:ascii="Arial" w:hAnsi="Arial" w:cs="Arial"/>
          <w:sz w:val="20"/>
          <w:szCs w:val="20"/>
        </w:rPr>
        <w:t xml:space="preserve">of </w:t>
      </w:r>
      <w:r w:rsidR="00367FED" w:rsidRPr="00C01A88">
        <w:rPr>
          <w:rFonts w:ascii="Arial" w:hAnsi="Arial" w:cs="Arial"/>
          <w:sz w:val="20"/>
          <w:szCs w:val="20"/>
        </w:rPr>
        <w:t>the mangr</w:t>
      </w:r>
      <w:r w:rsidR="00E77B1C" w:rsidRPr="00C01A88">
        <w:rPr>
          <w:rFonts w:ascii="Arial" w:hAnsi="Arial" w:cs="Arial"/>
          <w:sz w:val="20"/>
          <w:szCs w:val="20"/>
        </w:rPr>
        <w:t xml:space="preserve">ove species investigated. </w:t>
      </w:r>
      <w:bookmarkStart w:id="2" w:name="_Hlk527405745"/>
      <w:r w:rsidR="00367FED" w:rsidRPr="00C01A88">
        <w:rPr>
          <w:rFonts w:ascii="Arial" w:hAnsi="Arial" w:cs="Arial"/>
          <w:sz w:val="20"/>
          <w:szCs w:val="20"/>
        </w:rPr>
        <w:t xml:space="preserve">AMF </w:t>
      </w:r>
      <w:r w:rsidRPr="00C01A88">
        <w:rPr>
          <w:rFonts w:ascii="Arial" w:hAnsi="Arial" w:cs="Arial"/>
          <w:sz w:val="20"/>
          <w:szCs w:val="20"/>
        </w:rPr>
        <w:t xml:space="preserve">species belonging </w:t>
      </w:r>
      <w:r w:rsidR="001E196C" w:rsidRPr="00C01A88">
        <w:rPr>
          <w:rFonts w:ascii="Arial" w:hAnsi="Arial" w:cs="Arial"/>
          <w:sz w:val="20"/>
          <w:szCs w:val="20"/>
        </w:rPr>
        <w:t xml:space="preserve">to </w:t>
      </w:r>
      <w:r w:rsidRPr="00C01A88">
        <w:rPr>
          <w:rFonts w:ascii="Arial" w:hAnsi="Arial" w:cs="Arial"/>
          <w:i/>
          <w:sz w:val="20"/>
          <w:szCs w:val="20"/>
        </w:rPr>
        <w:t>Glo</w:t>
      </w:r>
      <w:r w:rsidR="00D33CCF" w:rsidRPr="00C01A88">
        <w:rPr>
          <w:rFonts w:ascii="Arial" w:hAnsi="Arial" w:cs="Arial"/>
          <w:i/>
          <w:sz w:val="20"/>
          <w:szCs w:val="20"/>
        </w:rPr>
        <w:t>mus,</w:t>
      </w:r>
      <w:r w:rsidRPr="00C01A88">
        <w:rPr>
          <w:rFonts w:ascii="Arial" w:hAnsi="Arial" w:cs="Arial"/>
          <w:sz w:val="20"/>
          <w:szCs w:val="20"/>
        </w:rPr>
        <w:t xml:space="preserve"> </w:t>
      </w:r>
      <w:r w:rsidRPr="00C01A88">
        <w:rPr>
          <w:rFonts w:ascii="Arial" w:hAnsi="Arial" w:cs="Arial"/>
          <w:i/>
          <w:sz w:val="20"/>
          <w:szCs w:val="20"/>
        </w:rPr>
        <w:t>Gigaspora</w:t>
      </w:r>
      <w:r w:rsidR="00D33CCF" w:rsidRPr="00C01A88">
        <w:rPr>
          <w:rFonts w:ascii="Arial" w:hAnsi="Arial" w:cs="Arial"/>
          <w:i/>
          <w:sz w:val="20"/>
          <w:szCs w:val="20"/>
        </w:rPr>
        <w:t>,</w:t>
      </w:r>
      <w:r w:rsidRPr="00C01A88">
        <w:rPr>
          <w:rFonts w:ascii="Arial" w:hAnsi="Arial" w:cs="Arial"/>
          <w:i/>
          <w:sz w:val="20"/>
          <w:szCs w:val="20"/>
        </w:rPr>
        <w:t xml:space="preserve"> Scutellospora</w:t>
      </w:r>
      <w:r w:rsidR="00D33CCF" w:rsidRPr="00C01A88">
        <w:rPr>
          <w:rFonts w:ascii="Arial" w:hAnsi="Arial" w:cs="Arial"/>
          <w:sz w:val="20"/>
          <w:szCs w:val="20"/>
        </w:rPr>
        <w:t xml:space="preserve"> </w:t>
      </w:r>
      <w:r w:rsidR="001557C5" w:rsidRPr="00C01A88">
        <w:rPr>
          <w:rFonts w:ascii="Arial" w:hAnsi="Arial" w:cs="Arial"/>
          <w:sz w:val="20"/>
          <w:szCs w:val="20"/>
        </w:rPr>
        <w:t xml:space="preserve"> </w:t>
      </w:r>
      <w:r w:rsidRPr="00C01A88">
        <w:rPr>
          <w:rFonts w:ascii="Arial" w:hAnsi="Arial" w:cs="Arial"/>
          <w:sz w:val="20"/>
          <w:szCs w:val="20"/>
        </w:rPr>
        <w:t xml:space="preserve">and </w:t>
      </w:r>
      <w:r w:rsidRPr="00C01A88">
        <w:rPr>
          <w:rFonts w:ascii="Arial" w:hAnsi="Arial" w:cs="Arial"/>
          <w:i/>
          <w:sz w:val="20"/>
          <w:szCs w:val="20"/>
        </w:rPr>
        <w:t>Acaulospor</w:t>
      </w:r>
      <w:r w:rsidR="00D33CCF" w:rsidRPr="00C01A88">
        <w:rPr>
          <w:rFonts w:ascii="Arial" w:hAnsi="Arial" w:cs="Arial"/>
          <w:i/>
          <w:sz w:val="20"/>
          <w:szCs w:val="20"/>
        </w:rPr>
        <w:t>a</w:t>
      </w:r>
      <w:r w:rsidR="007F6E46" w:rsidRPr="00C01A88">
        <w:rPr>
          <w:rFonts w:ascii="Arial" w:hAnsi="Arial" w:cs="Arial"/>
          <w:i/>
          <w:sz w:val="20"/>
          <w:szCs w:val="20"/>
        </w:rPr>
        <w:t xml:space="preserve"> </w:t>
      </w:r>
      <w:r w:rsidR="00367FED" w:rsidRPr="00C01A88">
        <w:rPr>
          <w:rFonts w:ascii="Arial" w:hAnsi="Arial" w:cs="Arial"/>
          <w:sz w:val="20"/>
          <w:szCs w:val="20"/>
        </w:rPr>
        <w:t>were identified</w:t>
      </w:r>
      <w:r w:rsidRPr="00C01A88">
        <w:rPr>
          <w:rFonts w:ascii="Arial" w:hAnsi="Arial" w:cs="Arial"/>
          <w:sz w:val="20"/>
          <w:szCs w:val="20"/>
        </w:rPr>
        <w:t xml:space="preserve"> </w:t>
      </w:r>
      <w:r w:rsidR="00D33CCF" w:rsidRPr="00C01A88">
        <w:rPr>
          <w:rFonts w:ascii="Arial" w:hAnsi="Arial" w:cs="Arial"/>
          <w:sz w:val="20"/>
          <w:szCs w:val="20"/>
        </w:rPr>
        <w:t xml:space="preserve">in all </w:t>
      </w:r>
      <w:r w:rsidRPr="00C01A88">
        <w:rPr>
          <w:rFonts w:ascii="Arial" w:hAnsi="Arial" w:cs="Arial"/>
          <w:sz w:val="20"/>
          <w:szCs w:val="20"/>
        </w:rPr>
        <w:t xml:space="preserve"> areas</w:t>
      </w:r>
      <w:bookmarkEnd w:id="2"/>
      <w:r w:rsidR="00367FED" w:rsidRPr="00C01A88">
        <w:rPr>
          <w:rFonts w:ascii="Arial" w:hAnsi="Arial" w:cs="Arial"/>
          <w:sz w:val="20"/>
          <w:szCs w:val="20"/>
        </w:rPr>
        <w:t>.</w:t>
      </w:r>
      <w:r w:rsidRPr="00C01A88">
        <w:rPr>
          <w:rFonts w:ascii="Arial" w:hAnsi="Arial" w:cs="Arial"/>
          <w:sz w:val="20"/>
          <w:szCs w:val="20"/>
        </w:rPr>
        <w:t xml:space="preserve"> Root colonizatio</w:t>
      </w:r>
      <w:r w:rsidR="001557C5" w:rsidRPr="00C01A88">
        <w:rPr>
          <w:rFonts w:ascii="Arial" w:hAnsi="Arial" w:cs="Arial"/>
          <w:sz w:val="20"/>
          <w:szCs w:val="20"/>
        </w:rPr>
        <w:t xml:space="preserve">n was observed in </w:t>
      </w:r>
      <w:r w:rsidR="00B07853" w:rsidRPr="00C01A88">
        <w:rPr>
          <w:rFonts w:ascii="Arial" w:hAnsi="Arial" w:cs="Arial"/>
          <w:sz w:val="20"/>
          <w:szCs w:val="20"/>
        </w:rPr>
        <w:t xml:space="preserve">all </w:t>
      </w:r>
      <w:r w:rsidR="00345AEA" w:rsidRPr="00C01A88">
        <w:rPr>
          <w:rFonts w:ascii="Arial" w:hAnsi="Arial" w:cs="Arial"/>
          <w:sz w:val="20"/>
          <w:szCs w:val="20"/>
        </w:rPr>
        <w:t xml:space="preserve">species. </w:t>
      </w:r>
      <w:r w:rsidR="007C307E" w:rsidRPr="00C01A88">
        <w:rPr>
          <w:rFonts w:ascii="Arial" w:hAnsi="Arial" w:cs="Arial"/>
          <w:sz w:val="20"/>
          <w:szCs w:val="20"/>
        </w:rPr>
        <w:t>AM fu</w:t>
      </w:r>
      <w:r w:rsidR="00B8565D" w:rsidRPr="00C01A88">
        <w:rPr>
          <w:rFonts w:ascii="Arial" w:hAnsi="Arial" w:cs="Arial"/>
          <w:sz w:val="20"/>
          <w:szCs w:val="20"/>
        </w:rPr>
        <w:t>ngal root colonization</w:t>
      </w:r>
      <w:r w:rsidR="007C307E" w:rsidRPr="00C01A88">
        <w:rPr>
          <w:rFonts w:ascii="Arial" w:hAnsi="Arial" w:cs="Arial"/>
          <w:sz w:val="20"/>
          <w:szCs w:val="20"/>
        </w:rPr>
        <w:t xml:space="preserve"> va</w:t>
      </w:r>
      <w:r w:rsidR="00957AD2" w:rsidRPr="00C01A88">
        <w:rPr>
          <w:rFonts w:ascii="Arial" w:hAnsi="Arial" w:cs="Arial"/>
          <w:sz w:val="20"/>
          <w:szCs w:val="20"/>
        </w:rPr>
        <w:t xml:space="preserve">ried by plant species and site. </w:t>
      </w:r>
      <w:r w:rsidR="00556342" w:rsidRPr="00C01A88">
        <w:rPr>
          <w:rFonts w:ascii="Arial" w:hAnsi="Arial" w:cs="Arial"/>
          <w:i/>
          <w:sz w:val="20"/>
          <w:szCs w:val="20"/>
        </w:rPr>
        <w:t>Lumnitzera racemosa</w:t>
      </w:r>
      <w:r w:rsidR="007C307E" w:rsidRPr="00C01A88">
        <w:rPr>
          <w:rFonts w:ascii="Arial" w:hAnsi="Arial" w:cs="Arial"/>
          <w:sz w:val="20"/>
          <w:szCs w:val="20"/>
        </w:rPr>
        <w:t xml:space="preserve"> </w:t>
      </w:r>
      <w:r w:rsidR="00556342" w:rsidRPr="00C01A88">
        <w:rPr>
          <w:rFonts w:ascii="Arial" w:hAnsi="Arial" w:cs="Arial"/>
          <w:sz w:val="20"/>
          <w:szCs w:val="20"/>
        </w:rPr>
        <w:t xml:space="preserve">was </w:t>
      </w:r>
      <w:r w:rsidR="002B020A" w:rsidRPr="00C01A88">
        <w:rPr>
          <w:rFonts w:ascii="Arial" w:hAnsi="Arial" w:cs="Arial"/>
          <w:sz w:val="20"/>
          <w:szCs w:val="20"/>
        </w:rPr>
        <w:t>common</w:t>
      </w:r>
      <w:r w:rsidR="00556342" w:rsidRPr="00C01A88">
        <w:rPr>
          <w:rFonts w:ascii="Arial" w:hAnsi="Arial" w:cs="Arial"/>
          <w:sz w:val="20"/>
          <w:szCs w:val="20"/>
        </w:rPr>
        <w:t xml:space="preserve"> to </w:t>
      </w:r>
      <w:r w:rsidR="00345AEA" w:rsidRPr="00C01A88">
        <w:rPr>
          <w:rFonts w:ascii="Arial" w:hAnsi="Arial" w:cs="Arial"/>
          <w:sz w:val="20"/>
          <w:szCs w:val="20"/>
        </w:rPr>
        <w:t xml:space="preserve">Jaffna and Pambala </w:t>
      </w:r>
      <w:r w:rsidR="00556342" w:rsidRPr="00C01A88">
        <w:rPr>
          <w:rFonts w:ascii="Arial" w:hAnsi="Arial" w:cs="Arial"/>
          <w:sz w:val="20"/>
          <w:szCs w:val="20"/>
        </w:rPr>
        <w:t>and th</w:t>
      </w:r>
      <w:r w:rsidR="002B020A" w:rsidRPr="00C01A88">
        <w:rPr>
          <w:rFonts w:ascii="Arial" w:hAnsi="Arial" w:cs="Arial"/>
          <w:sz w:val="20"/>
          <w:szCs w:val="20"/>
        </w:rPr>
        <w:t>e colonization potential was high</w:t>
      </w:r>
      <w:r w:rsidR="00556342" w:rsidRPr="00C01A88">
        <w:rPr>
          <w:rFonts w:ascii="Arial" w:hAnsi="Arial" w:cs="Arial"/>
          <w:sz w:val="20"/>
          <w:szCs w:val="20"/>
        </w:rPr>
        <w:t xml:space="preserve"> in Jaffna </w:t>
      </w:r>
      <w:r w:rsidR="00406A40" w:rsidRPr="00C01A88">
        <w:rPr>
          <w:rFonts w:ascii="Arial" w:hAnsi="Arial" w:cs="Arial"/>
          <w:sz w:val="20"/>
          <w:szCs w:val="20"/>
        </w:rPr>
        <w:t>compared to</w:t>
      </w:r>
      <w:r w:rsidR="001557C5" w:rsidRPr="00C01A88">
        <w:rPr>
          <w:rFonts w:ascii="Arial" w:hAnsi="Arial" w:cs="Arial"/>
          <w:sz w:val="20"/>
          <w:szCs w:val="20"/>
        </w:rPr>
        <w:t xml:space="preserve"> that of </w:t>
      </w:r>
      <w:r w:rsidR="00406A40" w:rsidRPr="00C01A88">
        <w:rPr>
          <w:rFonts w:ascii="Arial" w:hAnsi="Arial" w:cs="Arial"/>
          <w:sz w:val="20"/>
          <w:szCs w:val="20"/>
        </w:rPr>
        <w:t xml:space="preserve">Pambala, </w:t>
      </w:r>
      <w:r w:rsidR="00556342" w:rsidRPr="00C01A88">
        <w:rPr>
          <w:rFonts w:ascii="Arial" w:hAnsi="Arial" w:cs="Arial"/>
          <w:sz w:val="20"/>
          <w:szCs w:val="20"/>
        </w:rPr>
        <w:t>but</w:t>
      </w:r>
      <w:r w:rsidR="00406A40" w:rsidRPr="00C01A88">
        <w:rPr>
          <w:rFonts w:ascii="Arial" w:hAnsi="Arial" w:cs="Arial"/>
          <w:sz w:val="20"/>
          <w:szCs w:val="20"/>
        </w:rPr>
        <w:t xml:space="preserve"> was not significant</w:t>
      </w:r>
      <w:r w:rsidR="00556342" w:rsidRPr="00C01A88">
        <w:rPr>
          <w:rFonts w:ascii="Arial" w:hAnsi="Arial" w:cs="Arial"/>
          <w:sz w:val="20"/>
          <w:szCs w:val="20"/>
        </w:rPr>
        <w:t xml:space="preserve"> (at p &lt; 0.554)</w:t>
      </w:r>
      <w:r w:rsidR="00406A40" w:rsidRPr="00C01A88">
        <w:rPr>
          <w:rFonts w:ascii="Arial" w:hAnsi="Arial" w:cs="Arial"/>
          <w:sz w:val="20"/>
          <w:szCs w:val="20"/>
        </w:rPr>
        <w:t>.</w:t>
      </w:r>
      <w:r w:rsidR="00AB07AC" w:rsidRPr="00C01A88">
        <w:rPr>
          <w:rFonts w:ascii="Arial" w:hAnsi="Arial" w:cs="Arial"/>
          <w:sz w:val="20"/>
          <w:szCs w:val="20"/>
        </w:rPr>
        <w:t xml:space="preserve"> </w:t>
      </w:r>
      <w:r w:rsidR="00AB07AC" w:rsidRPr="00C01A88">
        <w:rPr>
          <w:rFonts w:ascii="Arial" w:hAnsi="Arial" w:cs="Arial"/>
          <w:i/>
          <w:sz w:val="20"/>
          <w:szCs w:val="20"/>
        </w:rPr>
        <w:t>Rhizophora apiculata</w:t>
      </w:r>
      <w:r w:rsidR="00A4306F" w:rsidRPr="00C01A88">
        <w:rPr>
          <w:rFonts w:ascii="Arial" w:hAnsi="Arial" w:cs="Arial"/>
          <w:sz w:val="20"/>
          <w:szCs w:val="20"/>
        </w:rPr>
        <w:t xml:space="preserve"> </w:t>
      </w:r>
      <w:r w:rsidR="00AB07AC" w:rsidRPr="00C01A88">
        <w:rPr>
          <w:rFonts w:ascii="Arial" w:hAnsi="Arial" w:cs="Arial"/>
          <w:sz w:val="20"/>
          <w:szCs w:val="20"/>
        </w:rPr>
        <w:t xml:space="preserve">in Pambala and Negambo was not significantly different (p&lt;5) so as </w:t>
      </w:r>
      <w:r w:rsidR="00AB07AC" w:rsidRPr="00C01A88">
        <w:rPr>
          <w:rFonts w:ascii="Arial" w:hAnsi="Arial" w:cs="Arial"/>
          <w:i/>
          <w:sz w:val="20"/>
          <w:szCs w:val="20"/>
        </w:rPr>
        <w:t>Avicennia marina</w:t>
      </w:r>
      <w:r w:rsidR="00AB07AC" w:rsidRPr="00C01A88">
        <w:rPr>
          <w:rFonts w:ascii="Arial" w:hAnsi="Arial" w:cs="Arial"/>
          <w:sz w:val="20"/>
          <w:szCs w:val="20"/>
        </w:rPr>
        <w:t xml:space="preserve"> in Pambala Batticaloa and Tricomalee. </w:t>
      </w:r>
      <w:r w:rsidR="000B6466" w:rsidRPr="00C01A88">
        <w:rPr>
          <w:rFonts w:ascii="Arial" w:hAnsi="Arial" w:cs="Arial"/>
          <w:sz w:val="20"/>
          <w:szCs w:val="20"/>
        </w:rPr>
        <w:t>Furtherm</w:t>
      </w:r>
      <w:r w:rsidR="0078421F" w:rsidRPr="00C01A88">
        <w:rPr>
          <w:rFonts w:ascii="Arial" w:hAnsi="Arial" w:cs="Arial"/>
          <w:sz w:val="20"/>
          <w:szCs w:val="20"/>
        </w:rPr>
        <w:t>ore</w:t>
      </w:r>
      <w:r w:rsidR="000B6466" w:rsidRPr="00C01A88">
        <w:rPr>
          <w:rFonts w:ascii="Arial" w:hAnsi="Arial" w:cs="Arial"/>
          <w:sz w:val="20"/>
          <w:szCs w:val="20"/>
        </w:rPr>
        <w:t>,</w:t>
      </w:r>
      <w:r w:rsidR="0078421F" w:rsidRPr="00C01A88">
        <w:rPr>
          <w:rFonts w:ascii="Arial" w:hAnsi="Arial" w:cs="Arial"/>
          <w:sz w:val="20"/>
          <w:szCs w:val="20"/>
        </w:rPr>
        <w:t xml:space="preserve"> colonizing AMF species can be identified and recommended for inoculating mangrove </w:t>
      </w:r>
      <w:r w:rsidR="00FF0AFD" w:rsidRPr="00C01A88">
        <w:rPr>
          <w:rFonts w:ascii="Arial" w:hAnsi="Arial" w:cs="Arial"/>
          <w:sz w:val="20"/>
          <w:szCs w:val="20"/>
        </w:rPr>
        <w:t xml:space="preserve">seedlings in </w:t>
      </w:r>
      <w:r w:rsidR="0078421F" w:rsidRPr="00C01A88">
        <w:rPr>
          <w:rFonts w:ascii="Arial" w:hAnsi="Arial" w:cs="Arial"/>
          <w:sz w:val="20"/>
          <w:szCs w:val="20"/>
        </w:rPr>
        <w:t>deforested areas for better growth and development of sustainable mangrove ecosystem.</w:t>
      </w:r>
      <w:r w:rsidR="00FF7131" w:rsidRPr="00C01A88">
        <w:rPr>
          <w:rFonts w:ascii="Arial" w:hAnsi="Arial" w:cs="Arial"/>
          <w:sz w:val="24"/>
          <w:szCs w:val="24"/>
        </w:rPr>
        <w:t xml:space="preserve">     </w:t>
      </w:r>
    </w:p>
    <w:p w14:paraId="5CF0F79E" w14:textId="4AB79922" w:rsidR="00B07853" w:rsidRPr="00C01A88" w:rsidRDefault="00C01A88" w:rsidP="004E6996">
      <w:pPr>
        <w:tabs>
          <w:tab w:val="left" w:pos="1365"/>
          <w:tab w:val="left" w:pos="1425"/>
        </w:tabs>
        <w:jc w:val="both"/>
        <w:rPr>
          <w:rFonts w:ascii="Arial" w:hAnsi="Arial" w:cs="Arial"/>
          <w:sz w:val="20"/>
          <w:szCs w:val="20"/>
        </w:rPr>
      </w:pPr>
      <w:r w:rsidRPr="00C01A88">
        <w:rPr>
          <w:rFonts w:ascii="Arial" w:hAnsi="Arial" w:cs="Arial"/>
          <w:b/>
          <w:sz w:val="20"/>
          <w:szCs w:val="20"/>
        </w:rPr>
        <w:t>KEY WORDS:</w:t>
      </w:r>
      <w:r w:rsidRPr="00C01A88">
        <w:rPr>
          <w:rFonts w:ascii="Arial" w:hAnsi="Arial" w:cs="Arial"/>
          <w:sz w:val="20"/>
          <w:szCs w:val="20"/>
        </w:rPr>
        <w:t xml:space="preserve"> </w:t>
      </w:r>
      <w:r w:rsidR="004E6996" w:rsidRPr="00C01A88">
        <w:rPr>
          <w:rFonts w:ascii="Arial" w:hAnsi="Arial" w:cs="Arial"/>
          <w:sz w:val="20"/>
          <w:szCs w:val="20"/>
        </w:rPr>
        <w:t xml:space="preserve">Arbuscular mycorrhizae, </w:t>
      </w:r>
      <w:r w:rsidR="00406A40" w:rsidRPr="00C01A88">
        <w:rPr>
          <w:rFonts w:ascii="Arial" w:hAnsi="Arial" w:cs="Arial"/>
          <w:sz w:val="20"/>
          <w:szCs w:val="20"/>
        </w:rPr>
        <w:t xml:space="preserve">Mangrove plants, </w:t>
      </w:r>
      <w:r w:rsidR="004E6996" w:rsidRPr="00C01A88">
        <w:rPr>
          <w:rFonts w:ascii="Arial" w:hAnsi="Arial" w:cs="Arial"/>
          <w:sz w:val="20"/>
          <w:szCs w:val="20"/>
        </w:rPr>
        <w:t>root colonization</w:t>
      </w:r>
      <w:r w:rsidR="00B07853" w:rsidRPr="00C01A88">
        <w:rPr>
          <w:rFonts w:ascii="Arial" w:hAnsi="Arial" w:cs="Arial"/>
          <w:sz w:val="20"/>
          <w:szCs w:val="20"/>
        </w:rPr>
        <w:t>;</w:t>
      </w:r>
    </w:p>
    <w:p w14:paraId="47EF08C9" w14:textId="056DC30A" w:rsidR="003A75A4" w:rsidRPr="00C01A88" w:rsidRDefault="000B6466" w:rsidP="004E6996">
      <w:pPr>
        <w:tabs>
          <w:tab w:val="left" w:pos="1365"/>
          <w:tab w:val="left" w:pos="1425"/>
        </w:tabs>
        <w:jc w:val="both"/>
        <w:rPr>
          <w:rFonts w:ascii="Arial" w:hAnsi="Arial" w:cs="Arial"/>
          <w:sz w:val="24"/>
          <w:szCs w:val="24"/>
        </w:rPr>
      </w:pPr>
      <w:r w:rsidRPr="00C01A88">
        <w:rPr>
          <w:rFonts w:ascii="Arial" w:hAnsi="Arial" w:cs="Arial"/>
          <w:sz w:val="24"/>
          <w:szCs w:val="24"/>
        </w:rPr>
        <w:t xml:space="preserve"> </w:t>
      </w:r>
    </w:p>
    <w:p w14:paraId="3830ECFF" w14:textId="118BBBEC" w:rsidR="004A1A3F" w:rsidRPr="00C01A88" w:rsidRDefault="00C01A88" w:rsidP="004E6996">
      <w:pPr>
        <w:tabs>
          <w:tab w:val="left" w:pos="1365"/>
          <w:tab w:val="left" w:pos="1425"/>
        </w:tabs>
        <w:jc w:val="both"/>
        <w:rPr>
          <w:rFonts w:ascii="Arial" w:hAnsi="Arial" w:cs="Arial"/>
          <w:b/>
          <w:sz w:val="24"/>
          <w:szCs w:val="24"/>
        </w:rPr>
      </w:pPr>
      <w:r w:rsidRPr="00C01A88">
        <w:rPr>
          <w:rFonts w:ascii="Arial" w:hAnsi="Arial" w:cs="Arial"/>
          <w:b/>
          <w:sz w:val="24"/>
          <w:szCs w:val="24"/>
        </w:rPr>
        <w:t>INTRODUCTION</w:t>
      </w:r>
    </w:p>
    <w:p w14:paraId="4800D4A5" w14:textId="1DC02E19" w:rsidR="00F32E74" w:rsidRPr="00C01A88" w:rsidRDefault="00957AD2" w:rsidP="00C01A88">
      <w:pPr>
        <w:tabs>
          <w:tab w:val="left" w:pos="1365"/>
          <w:tab w:val="left" w:pos="1425"/>
        </w:tabs>
        <w:spacing w:line="276" w:lineRule="auto"/>
        <w:jc w:val="both"/>
        <w:rPr>
          <w:rFonts w:ascii="Arial" w:hAnsi="Arial" w:cs="Arial"/>
          <w:sz w:val="24"/>
          <w:szCs w:val="24"/>
        </w:rPr>
      </w:pPr>
      <w:r w:rsidRPr="00C01A88">
        <w:rPr>
          <w:rFonts w:ascii="Arial" w:hAnsi="Arial" w:cs="Arial"/>
          <w:sz w:val="24"/>
          <w:szCs w:val="24"/>
        </w:rPr>
        <w:t>Arbuscular M</w:t>
      </w:r>
      <w:r w:rsidR="00D8650D" w:rsidRPr="00C01A88">
        <w:rPr>
          <w:rFonts w:ascii="Arial" w:hAnsi="Arial" w:cs="Arial"/>
          <w:sz w:val="24"/>
          <w:szCs w:val="24"/>
        </w:rPr>
        <w:t>ycorrhizal</w:t>
      </w:r>
      <w:r w:rsidRPr="00C01A88">
        <w:rPr>
          <w:rFonts w:ascii="Arial" w:hAnsi="Arial" w:cs="Arial"/>
          <w:sz w:val="24"/>
          <w:szCs w:val="24"/>
        </w:rPr>
        <w:t xml:space="preserve"> F</w:t>
      </w:r>
      <w:r w:rsidR="00D8650D" w:rsidRPr="00C01A88">
        <w:rPr>
          <w:rFonts w:ascii="Arial" w:hAnsi="Arial" w:cs="Arial"/>
          <w:sz w:val="24"/>
          <w:szCs w:val="24"/>
        </w:rPr>
        <w:t xml:space="preserve">ungi (AMF) inhabit most terrestrial ecosystems, from tropical temperate </w:t>
      </w:r>
      <w:r w:rsidR="00564773" w:rsidRPr="00C01A88">
        <w:rPr>
          <w:rFonts w:ascii="Arial" w:hAnsi="Arial" w:cs="Arial"/>
          <w:sz w:val="24"/>
          <w:szCs w:val="24"/>
        </w:rPr>
        <w:t xml:space="preserve">and arctic-alpine ecosystems </w:t>
      </w:r>
      <w:r w:rsidR="00F32E74" w:rsidRPr="00C01A88">
        <w:rPr>
          <w:rFonts w:ascii="Arial" w:hAnsi="Arial" w:cs="Arial"/>
          <w:sz w:val="24"/>
          <w:szCs w:val="24"/>
        </w:rPr>
        <w:t>(Shi et al. 2006</w:t>
      </w:r>
      <w:r w:rsidR="00564773" w:rsidRPr="00C01A88">
        <w:rPr>
          <w:rFonts w:ascii="Arial" w:hAnsi="Arial" w:cs="Arial"/>
          <w:sz w:val="24"/>
          <w:szCs w:val="24"/>
        </w:rPr>
        <w:t>;</w:t>
      </w:r>
      <w:r w:rsidR="00F74A31" w:rsidRPr="00C01A88">
        <w:rPr>
          <w:rFonts w:ascii="Arial" w:hAnsi="Arial" w:cs="Arial"/>
          <w:sz w:val="24"/>
          <w:szCs w:val="24"/>
        </w:rPr>
        <w:t xml:space="preserve"> </w:t>
      </w:r>
      <w:r w:rsidR="00564773" w:rsidRPr="00C01A88">
        <w:rPr>
          <w:rFonts w:ascii="Arial" w:hAnsi="Arial" w:cs="Arial"/>
          <w:sz w:val="24"/>
          <w:szCs w:val="24"/>
        </w:rPr>
        <w:t>Muthukumar &amp; Udaiyan 2000; Haselwandter &amp; Read 1980)</w:t>
      </w:r>
      <w:r w:rsidR="00D8650D" w:rsidRPr="00C01A88">
        <w:rPr>
          <w:rFonts w:ascii="Arial" w:hAnsi="Arial" w:cs="Arial"/>
          <w:sz w:val="24"/>
          <w:szCs w:val="24"/>
        </w:rPr>
        <w:t>. The importance and functional significance of AMF in terrestrial ecosystems have been well documented</w:t>
      </w:r>
      <w:r w:rsidR="00564773" w:rsidRPr="00C01A88">
        <w:rPr>
          <w:rFonts w:ascii="Arial" w:hAnsi="Arial" w:cs="Arial"/>
          <w:sz w:val="24"/>
          <w:szCs w:val="24"/>
        </w:rPr>
        <w:t xml:space="preserve">. </w:t>
      </w:r>
      <w:r w:rsidR="00F32E74" w:rsidRPr="00C01A88">
        <w:rPr>
          <w:rFonts w:ascii="Arial" w:hAnsi="Arial" w:cs="Arial"/>
          <w:sz w:val="24"/>
          <w:szCs w:val="24"/>
        </w:rPr>
        <w:t xml:space="preserve">Ecological functions of AMF include helping to increase plant to withstand adverse soil conditions, severe climatic conditions and increasing plant productivity in natural plant communities (Brundrett and Kendrick 1996). </w:t>
      </w:r>
      <w:r w:rsidR="00564773" w:rsidRPr="00C01A88">
        <w:rPr>
          <w:rFonts w:ascii="Arial" w:hAnsi="Arial" w:cs="Arial"/>
          <w:sz w:val="24"/>
          <w:szCs w:val="24"/>
        </w:rPr>
        <w:t xml:space="preserve">Over the last twenty five </w:t>
      </w:r>
      <w:r w:rsidR="00F32E74" w:rsidRPr="00C01A88">
        <w:rPr>
          <w:rFonts w:ascii="Arial" w:hAnsi="Arial" w:cs="Arial"/>
          <w:sz w:val="24"/>
          <w:szCs w:val="24"/>
        </w:rPr>
        <w:t>years,</w:t>
      </w:r>
      <w:r w:rsidR="00564773" w:rsidRPr="00C01A88">
        <w:rPr>
          <w:rFonts w:ascii="Arial" w:hAnsi="Arial" w:cs="Arial"/>
          <w:sz w:val="24"/>
          <w:szCs w:val="24"/>
        </w:rPr>
        <w:t xml:space="preserve"> the prese</w:t>
      </w:r>
      <w:r w:rsidR="00367FED" w:rsidRPr="00C01A88">
        <w:rPr>
          <w:rFonts w:ascii="Arial" w:hAnsi="Arial" w:cs="Arial"/>
          <w:sz w:val="24"/>
          <w:szCs w:val="24"/>
        </w:rPr>
        <w:t xml:space="preserve">nce of AMF in wetland plants </w:t>
      </w:r>
      <w:r w:rsidR="00564773" w:rsidRPr="00C01A88">
        <w:rPr>
          <w:rFonts w:ascii="Arial" w:hAnsi="Arial" w:cs="Arial"/>
          <w:sz w:val="24"/>
          <w:szCs w:val="24"/>
        </w:rPr>
        <w:t>has been investigated</w:t>
      </w:r>
      <w:r w:rsidR="00367FED" w:rsidRPr="00C01A88">
        <w:rPr>
          <w:rFonts w:ascii="Arial" w:hAnsi="Arial" w:cs="Arial"/>
          <w:sz w:val="24"/>
          <w:szCs w:val="24"/>
        </w:rPr>
        <w:t xml:space="preserve">, and it is </w:t>
      </w:r>
      <w:r w:rsidR="00367FED" w:rsidRPr="00C01A88">
        <w:rPr>
          <w:rFonts w:ascii="Arial" w:hAnsi="Arial" w:cs="Arial"/>
          <w:sz w:val="24"/>
          <w:szCs w:val="24"/>
        </w:rPr>
        <w:lastRenderedPageBreak/>
        <w:t xml:space="preserve">evident that </w:t>
      </w:r>
      <w:r w:rsidR="00F74A31" w:rsidRPr="00C01A88">
        <w:rPr>
          <w:rFonts w:ascii="Arial" w:hAnsi="Arial" w:cs="Arial"/>
          <w:sz w:val="24"/>
          <w:szCs w:val="24"/>
        </w:rPr>
        <w:t>AMF occur</w:t>
      </w:r>
      <w:r w:rsidR="00564773" w:rsidRPr="00C01A88">
        <w:rPr>
          <w:rFonts w:ascii="Arial" w:hAnsi="Arial" w:cs="Arial"/>
          <w:sz w:val="24"/>
          <w:szCs w:val="24"/>
        </w:rPr>
        <w:t xml:space="preserve"> in wetland ecosystems (Miller 2000).</w:t>
      </w:r>
      <w:r w:rsidR="00556342" w:rsidRPr="00C01A88">
        <w:rPr>
          <w:rFonts w:ascii="Arial" w:hAnsi="Arial" w:cs="Arial"/>
          <w:sz w:val="24"/>
          <w:szCs w:val="24"/>
        </w:rPr>
        <w:t xml:space="preserve"> </w:t>
      </w:r>
      <w:r w:rsidR="004A1A3F" w:rsidRPr="00C01A88">
        <w:rPr>
          <w:rFonts w:ascii="Arial" w:hAnsi="Arial" w:cs="Arial"/>
          <w:sz w:val="24"/>
          <w:szCs w:val="24"/>
        </w:rPr>
        <w:t xml:space="preserve">Mangroves form the dominant interface ecosystems between the land and sea in the tropics (Ong et al. 1995). They are formed on sheltered muddy shores where land is extending seaward by accretion (Richards 1996). </w:t>
      </w:r>
      <w:r w:rsidR="00D8650D" w:rsidRPr="00C01A88">
        <w:rPr>
          <w:rFonts w:ascii="Arial" w:hAnsi="Arial" w:cs="Arial"/>
          <w:sz w:val="24"/>
          <w:szCs w:val="24"/>
        </w:rPr>
        <w:t>Mangroves are facultative halophytes, characterized by regular tidal inundation and fluctuating salinity (Gopal and Chauhan 2006)</w:t>
      </w:r>
      <w:r w:rsidR="00F32E74" w:rsidRPr="00C01A88">
        <w:rPr>
          <w:rFonts w:ascii="Arial" w:hAnsi="Arial" w:cs="Arial"/>
          <w:sz w:val="24"/>
          <w:szCs w:val="24"/>
        </w:rPr>
        <w:t>.</w:t>
      </w:r>
      <w:r w:rsidR="004E6996" w:rsidRPr="00C01A88">
        <w:rPr>
          <w:rFonts w:ascii="Arial" w:hAnsi="Arial" w:cs="Arial"/>
          <w:sz w:val="24"/>
          <w:szCs w:val="24"/>
        </w:rPr>
        <w:t xml:space="preserve"> In Sri Lanka, mangroves are scattered mainly along the North-Western, North-Eastern and Eastern coasts bordering lagoons and river estuaries. These are not widely spread and found as narrow strips of vegetation. The area covered by mangroves today is estimated to be 120 km2 in extent which is about 0.12% of the total land area of the country (Ransara et al., 2</w:t>
      </w:r>
      <w:r w:rsidR="00E9122B" w:rsidRPr="00C01A88">
        <w:rPr>
          <w:rFonts w:ascii="Arial" w:hAnsi="Arial" w:cs="Arial"/>
          <w:sz w:val="24"/>
          <w:szCs w:val="24"/>
        </w:rPr>
        <w:t xml:space="preserve"> </w:t>
      </w:r>
      <w:r w:rsidR="004E6996" w:rsidRPr="00C01A88">
        <w:rPr>
          <w:rFonts w:ascii="Arial" w:hAnsi="Arial" w:cs="Arial"/>
          <w:sz w:val="24"/>
          <w:szCs w:val="24"/>
        </w:rPr>
        <w:t>012)</w:t>
      </w:r>
      <w:r w:rsidR="00F32E74" w:rsidRPr="00C01A88">
        <w:rPr>
          <w:rFonts w:ascii="Arial" w:hAnsi="Arial" w:cs="Arial"/>
          <w:sz w:val="24"/>
          <w:szCs w:val="24"/>
        </w:rPr>
        <w:t xml:space="preserve">. The symbiosis between AMF and mangrove plant species was investigated in </w:t>
      </w:r>
      <w:r w:rsidR="00496E77" w:rsidRPr="00C01A88">
        <w:rPr>
          <w:rFonts w:ascii="Arial" w:hAnsi="Arial" w:cs="Arial"/>
          <w:sz w:val="24"/>
          <w:szCs w:val="24"/>
        </w:rPr>
        <w:t>five</w:t>
      </w:r>
      <w:r w:rsidR="00F32E74" w:rsidRPr="00C01A88">
        <w:rPr>
          <w:rFonts w:ascii="Arial" w:hAnsi="Arial" w:cs="Arial"/>
          <w:sz w:val="24"/>
          <w:szCs w:val="24"/>
        </w:rPr>
        <w:t xml:space="preserve"> mangrove swamps in Sri Lanka. This is the first time to investigate the AMF mangrove interactions in Sri Lanka.</w:t>
      </w:r>
    </w:p>
    <w:p w14:paraId="62EA87E5" w14:textId="6C0CAC6B" w:rsidR="00F32E74" w:rsidRPr="00C01A88" w:rsidRDefault="00C01A88" w:rsidP="004E6996">
      <w:pPr>
        <w:tabs>
          <w:tab w:val="left" w:pos="1365"/>
          <w:tab w:val="left" w:pos="1425"/>
        </w:tabs>
        <w:jc w:val="both"/>
        <w:rPr>
          <w:rFonts w:ascii="Arial" w:hAnsi="Arial" w:cs="Arial"/>
          <w:b/>
          <w:sz w:val="24"/>
          <w:szCs w:val="24"/>
        </w:rPr>
      </w:pPr>
      <w:r w:rsidRPr="00C01A88">
        <w:rPr>
          <w:rFonts w:ascii="Arial" w:hAnsi="Arial" w:cs="Arial"/>
          <w:b/>
          <w:sz w:val="24"/>
          <w:szCs w:val="24"/>
        </w:rPr>
        <w:t>METHOD</w:t>
      </w:r>
      <w:r>
        <w:rPr>
          <w:rFonts w:ascii="Arial" w:hAnsi="Arial" w:cs="Arial"/>
          <w:b/>
          <w:sz w:val="24"/>
          <w:szCs w:val="24"/>
        </w:rPr>
        <w:t>OLOGY</w:t>
      </w:r>
    </w:p>
    <w:p w14:paraId="5A6C40BE" w14:textId="77777777" w:rsidR="00F32E74" w:rsidRPr="00C01A88" w:rsidRDefault="00F32E74" w:rsidP="004E6996">
      <w:pPr>
        <w:tabs>
          <w:tab w:val="left" w:pos="1365"/>
          <w:tab w:val="left" w:pos="1425"/>
        </w:tabs>
        <w:jc w:val="both"/>
        <w:rPr>
          <w:rFonts w:ascii="Arial" w:hAnsi="Arial" w:cs="Arial"/>
          <w:b/>
          <w:sz w:val="24"/>
          <w:szCs w:val="24"/>
        </w:rPr>
      </w:pPr>
      <w:r w:rsidRPr="00C01A88">
        <w:rPr>
          <w:rFonts w:ascii="Arial" w:hAnsi="Arial" w:cs="Arial"/>
          <w:b/>
          <w:sz w:val="24"/>
          <w:szCs w:val="24"/>
        </w:rPr>
        <w:t>Study site.</w:t>
      </w:r>
    </w:p>
    <w:p w14:paraId="05FCB017" w14:textId="282BC4F3" w:rsidR="00F32E74" w:rsidRPr="00C01A88" w:rsidRDefault="00496E77" w:rsidP="004E6996">
      <w:pPr>
        <w:tabs>
          <w:tab w:val="left" w:pos="1365"/>
          <w:tab w:val="left" w:pos="1425"/>
        </w:tabs>
        <w:jc w:val="both"/>
        <w:rPr>
          <w:rFonts w:ascii="Arial" w:hAnsi="Arial" w:cs="Arial"/>
          <w:sz w:val="24"/>
          <w:szCs w:val="24"/>
        </w:rPr>
      </w:pPr>
      <w:r w:rsidRPr="00C01A88">
        <w:rPr>
          <w:rFonts w:ascii="Arial" w:hAnsi="Arial" w:cs="Arial"/>
          <w:sz w:val="24"/>
          <w:szCs w:val="24"/>
        </w:rPr>
        <w:t>Sarasalai area in Jaffna,  Kakkapalliya in Pambala, Negambo lagoon, Trincomalee, and Manmunai Batticaloa</w:t>
      </w:r>
    </w:p>
    <w:p w14:paraId="49FC0785" w14:textId="77777777" w:rsidR="00C73391" w:rsidRPr="00C01A88" w:rsidRDefault="00C73391" w:rsidP="004E6996">
      <w:pPr>
        <w:tabs>
          <w:tab w:val="left" w:pos="1365"/>
          <w:tab w:val="left" w:pos="1425"/>
        </w:tabs>
        <w:jc w:val="both"/>
        <w:rPr>
          <w:rFonts w:ascii="Arial" w:hAnsi="Arial" w:cs="Arial"/>
          <w:b/>
          <w:sz w:val="24"/>
          <w:szCs w:val="24"/>
        </w:rPr>
      </w:pPr>
      <w:r w:rsidRPr="00C01A88">
        <w:rPr>
          <w:rFonts w:ascii="Arial" w:hAnsi="Arial" w:cs="Arial"/>
          <w:b/>
          <w:sz w:val="24"/>
          <w:szCs w:val="24"/>
        </w:rPr>
        <w:t>Soil sampling and root extraction</w:t>
      </w:r>
    </w:p>
    <w:p w14:paraId="64B956C0" w14:textId="77777777" w:rsidR="002B7EF2" w:rsidRPr="00C01A88" w:rsidRDefault="002B7EF2" w:rsidP="002B7EF2">
      <w:pPr>
        <w:tabs>
          <w:tab w:val="left" w:pos="1365"/>
          <w:tab w:val="left" w:pos="1425"/>
        </w:tabs>
        <w:jc w:val="both"/>
        <w:rPr>
          <w:rFonts w:ascii="Arial" w:hAnsi="Arial" w:cs="Arial"/>
          <w:sz w:val="24"/>
          <w:szCs w:val="24"/>
        </w:rPr>
      </w:pPr>
      <w:r w:rsidRPr="00C01A88">
        <w:rPr>
          <w:rFonts w:ascii="Arial" w:hAnsi="Arial" w:cs="Arial"/>
          <w:sz w:val="24"/>
          <w:szCs w:val="24"/>
        </w:rPr>
        <w:t>From two represe</w:t>
      </w:r>
      <w:r w:rsidR="00C73391" w:rsidRPr="00C01A88">
        <w:rPr>
          <w:rFonts w:ascii="Arial" w:hAnsi="Arial" w:cs="Arial"/>
          <w:sz w:val="24"/>
          <w:szCs w:val="24"/>
        </w:rPr>
        <w:t>ntative plots from each area</w:t>
      </w:r>
      <w:r w:rsidRPr="00C01A88">
        <w:rPr>
          <w:rFonts w:ascii="Arial" w:hAnsi="Arial" w:cs="Arial"/>
          <w:sz w:val="24"/>
          <w:szCs w:val="24"/>
        </w:rPr>
        <w:t xml:space="preserve">, 5 soil samples (each soil sample is a composite of 5 soil </w:t>
      </w:r>
      <w:r w:rsidR="00C73391" w:rsidRPr="00C01A88">
        <w:rPr>
          <w:rFonts w:ascii="Arial" w:hAnsi="Arial" w:cs="Arial"/>
          <w:sz w:val="24"/>
          <w:szCs w:val="24"/>
        </w:rPr>
        <w:t xml:space="preserve">samples) were collected (5 from </w:t>
      </w:r>
      <w:r w:rsidRPr="00C01A88">
        <w:rPr>
          <w:rFonts w:ascii="Arial" w:hAnsi="Arial" w:cs="Arial"/>
          <w:sz w:val="24"/>
          <w:szCs w:val="24"/>
        </w:rPr>
        <w:t>each) from a depth of 0–20 cm. All</w:t>
      </w:r>
      <w:r w:rsidR="00C73391" w:rsidRPr="00C01A88">
        <w:rPr>
          <w:rFonts w:ascii="Arial" w:hAnsi="Arial" w:cs="Arial"/>
          <w:sz w:val="24"/>
          <w:szCs w:val="24"/>
        </w:rPr>
        <w:t xml:space="preserve"> </w:t>
      </w:r>
      <w:r w:rsidRPr="00C01A88">
        <w:rPr>
          <w:rFonts w:ascii="Arial" w:hAnsi="Arial" w:cs="Arial"/>
          <w:sz w:val="24"/>
          <w:szCs w:val="24"/>
        </w:rPr>
        <w:t xml:space="preserve">samples from each </w:t>
      </w:r>
      <w:r w:rsidR="00C73391" w:rsidRPr="00C01A88">
        <w:rPr>
          <w:rFonts w:ascii="Arial" w:hAnsi="Arial" w:cs="Arial"/>
          <w:sz w:val="24"/>
          <w:szCs w:val="24"/>
        </w:rPr>
        <w:t xml:space="preserve">area </w:t>
      </w:r>
      <w:r w:rsidRPr="00C01A88">
        <w:rPr>
          <w:rFonts w:ascii="Arial" w:hAnsi="Arial" w:cs="Arial"/>
          <w:sz w:val="24"/>
          <w:szCs w:val="24"/>
        </w:rPr>
        <w:t>were used as replicates for the spore count. Soil samples were collected in ziplock. polythene bags, and were brought to the</w:t>
      </w:r>
      <w:r w:rsidR="00C73391" w:rsidRPr="00C01A88">
        <w:rPr>
          <w:rFonts w:ascii="Arial" w:hAnsi="Arial" w:cs="Arial"/>
          <w:sz w:val="24"/>
          <w:szCs w:val="24"/>
        </w:rPr>
        <w:t xml:space="preserve"> </w:t>
      </w:r>
      <w:r w:rsidRPr="00C01A88">
        <w:rPr>
          <w:rFonts w:ascii="Arial" w:hAnsi="Arial" w:cs="Arial"/>
          <w:sz w:val="24"/>
          <w:szCs w:val="24"/>
        </w:rPr>
        <w:t>laboratory and stored at 4°C until analyses.</w:t>
      </w:r>
      <w:r w:rsidRPr="00C01A88">
        <w:rPr>
          <w:rFonts w:ascii="Arial" w:hAnsi="Arial" w:cs="Arial"/>
        </w:rPr>
        <w:t xml:space="preserve"> </w:t>
      </w:r>
      <w:r w:rsidRPr="00C01A88">
        <w:rPr>
          <w:rFonts w:ascii="Arial" w:hAnsi="Arial" w:cs="Arial"/>
          <w:sz w:val="24"/>
          <w:szCs w:val="24"/>
        </w:rPr>
        <w:t>Five most common mangrove plants species were identified and their root samples were extracted to assess the colonizatio</w:t>
      </w:r>
      <w:r w:rsidR="00D601F8" w:rsidRPr="00C01A88">
        <w:rPr>
          <w:rFonts w:ascii="Arial" w:hAnsi="Arial" w:cs="Arial"/>
          <w:sz w:val="24"/>
          <w:szCs w:val="24"/>
        </w:rPr>
        <w:t>n potential of AMF (Mafaziya et al. 2015).</w:t>
      </w:r>
    </w:p>
    <w:p w14:paraId="3541F0FF" w14:textId="77777777" w:rsidR="002B7EF2" w:rsidRPr="00C01A88" w:rsidRDefault="002B7EF2" w:rsidP="002B7EF2">
      <w:pPr>
        <w:tabs>
          <w:tab w:val="left" w:pos="1365"/>
          <w:tab w:val="left" w:pos="1425"/>
        </w:tabs>
        <w:jc w:val="both"/>
        <w:rPr>
          <w:rFonts w:ascii="Arial" w:hAnsi="Arial" w:cs="Arial"/>
          <w:b/>
          <w:sz w:val="24"/>
          <w:szCs w:val="24"/>
        </w:rPr>
      </w:pPr>
      <w:r w:rsidRPr="00C01A88">
        <w:rPr>
          <w:rFonts w:ascii="Arial" w:hAnsi="Arial" w:cs="Arial"/>
          <w:b/>
          <w:sz w:val="24"/>
          <w:szCs w:val="24"/>
        </w:rPr>
        <w:t>Separation and identification of spores</w:t>
      </w:r>
    </w:p>
    <w:p w14:paraId="3DC73A08" w14:textId="77777777" w:rsidR="002B7EF2" w:rsidRPr="00C01A88" w:rsidRDefault="002B7EF2" w:rsidP="002B7EF2">
      <w:pPr>
        <w:tabs>
          <w:tab w:val="left" w:pos="1365"/>
          <w:tab w:val="left" w:pos="1425"/>
        </w:tabs>
        <w:jc w:val="both"/>
        <w:rPr>
          <w:rFonts w:ascii="Arial" w:hAnsi="Arial" w:cs="Arial"/>
          <w:sz w:val="24"/>
          <w:szCs w:val="24"/>
        </w:rPr>
      </w:pPr>
      <w:r w:rsidRPr="00C01A88">
        <w:rPr>
          <w:rFonts w:ascii="Arial" w:hAnsi="Arial" w:cs="Arial"/>
          <w:sz w:val="24"/>
          <w:szCs w:val="24"/>
        </w:rPr>
        <w:t xml:space="preserve">A 50 g soil from each </w:t>
      </w:r>
      <w:r w:rsidR="000543BE" w:rsidRPr="00C01A88">
        <w:rPr>
          <w:rFonts w:ascii="Arial" w:hAnsi="Arial" w:cs="Arial"/>
          <w:sz w:val="24"/>
          <w:szCs w:val="24"/>
        </w:rPr>
        <w:t>sample was</w:t>
      </w:r>
      <w:r w:rsidRPr="00C01A88">
        <w:rPr>
          <w:rFonts w:ascii="Arial" w:hAnsi="Arial" w:cs="Arial"/>
          <w:sz w:val="24"/>
          <w:szCs w:val="24"/>
        </w:rPr>
        <w:t xml:space="preserve"> used for spore extraction by </w:t>
      </w:r>
      <w:r w:rsidR="00C73391" w:rsidRPr="00C01A88">
        <w:rPr>
          <w:rFonts w:ascii="Arial" w:hAnsi="Arial" w:cs="Arial"/>
          <w:sz w:val="24"/>
          <w:szCs w:val="24"/>
        </w:rPr>
        <w:t>wet sieving decanting method as</w:t>
      </w:r>
      <w:r w:rsidRPr="00C01A88">
        <w:rPr>
          <w:rFonts w:ascii="Arial" w:hAnsi="Arial" w:cs="Arial"/>
          <w:sz w:val="24"/>
          <w:szCs w:val="24"/>
        </w:rPr>
        <w:t xml:space="preserve">described by Brundrett et al., (1996). The material retained on </w:t>
      </w:r>
      <w:r w:rsidR="00A5540C" w:rsidRPr="00C01A88">
        <w:rPr>
          <w:rFonts w:ascii="Arial" w:hAnsi="Arial" w:cs="Arial"/>
          <w:sz w:val="24"/>
          <w:szCs w:val="24"/>
        </w:rPr>
        <w:t xml:space="preserve">250, </w:t>
      </w:r>
      <w:r w:rsidRPr="00C01A88">
        <w:rPr>
          <w:rFonts w:ascii="Arial" w:hAnsi="Arial" w:cs="Arial"/>
          <w:sz w:val="24"/>
          <w:szCs w:val="24"/>
        </w:rPr>
        <w:t xml:space="preserve">125, 63 and 45 µm sieves was collected on glass fiber filter papers separately (Whatman GF/A) and AMF spores and and differentiated into morphotypes under reflected light on stereomicroscope (Olympus SZ 61), and identified in to generic level based on the descriptions given in the International Culture Collection of Arbuscular and Vesicular-Arbuscular Mycorrhizal Fungi (INVAM, West Virginia, USA; </w:t>
      </w:r>
      <w:hyperlink r:id="rId7" w:history="1">
        <w:r w:rsidRPr="00C01A88">
          <w:rPr>
            <w:rStyle w:val="Hyperlink"/>
            <w:rFonts w:ascii="Arial" w:hAnsi="Arial" w:cs="Arial"/>
            <w:sz w:val="24"/>
            <w:szCs w:val="24"/>
          </w:rPr>
          <w:t>http://invam.caf.wvu.edu</w:t>
        </w:r>
      </w:hyperlink>
      <w:r w:rsidRPr="00C01A88">
        <w:rPr>
          <w:rFonts w:ascii="Arial" w:hAnsi="Arial" w:cs="Arial"/>
          <w:sz w:val="24"/>
          <w:szCs w:val="24"/>
        </w:rPr>
        <w:t>)</w:t>
      </w:r>
      <w:r w:rsidR="00D601F8" w:rsidRPr="00C01A88">
        <w:rPr>
          <w:rFonts w:ascii="Arial" w:hAnsi="Arial" w:cs="Arial"/>
          <w:sz w:val="24"/>
          <w:szCs w:val="24"/>
        </w:rPr>
        <w:t xml:space="preserve"> (Mafaziya et al. 2015).</w:t>
      </w:r>
    </w:p>
    <w:p w14:paraId="1F0A251E" w14:textId="77777777" w:rsidR="00C73391" w:rsidRPr="00C01A88" w:rsidRDefault="00C73391" w:rsidP="00C73391">
      <w:pPr>
        <w:tabs>
          <w:tab w:val="left" w:pos="1365"/>
          <w:tab w:val="left" w:pos="1425"/>
        </w:tabs>
        <w:jc w:val="both"/>
        <w:rPr>
          <w:rFonts w:ascii="Arial" w:hAnsi="Arial" w:cs="Arial"/>
          <w:sz w:val="24"/>
          <w:szCs w:val="24"/>
        </w:rPr>
      </w:pPr>
      <w:r w:rsidRPr="00C01A88">
        <w:rPr>
          <w:rFonts w:ascii="Arial" w:hAnsi="Arial" w:cs="Arial"/>
          <w:b/>
          <w:sz w:val="24"/>
          <w:szCs w:val="24"/>
        </w:rPr>
        <w:t>AMF root colonization assessment</w:t>
      </w:r>
    </w:p>
    <w:p w14:paraId="527A3D8D" w14:textId="5952511C" w:rsidR="00496E77" w:rsidRPr="00C01A88" w:rsidRDefault="00C73391" w:rsidP="004E6996">
      <w:pPr>
        <w:tabs>
          <w:tab w:val="left" w:pos="1365"/>
          <w:tab w:val="left" w:pos="1425"/>
        </w:tabs>
        <w:jc w:val="both"/>
        <w:rPr>
          <w:rFonts w:ascii="Arial" w:hAnsi="Arial" w:cs="Arial"/>
          <w:sz w:val="24"/>
          <w:szCs w:val="24"/>
        </w:rPr>
      </w:pPr>
      <w:r w:rsidRPr="00C01A88">
        <w:rPr>
          <w:rFonts w:ascii="Arial" w:hAnsi="Arial" w:cs="Arial"/>
          <w:sz w:val="24"/>
          <w:szCs w:val="24"/>
        </w:rPr>
        <w:t>Roots were cleared in a water bath by heating with 10% (w/v) KOH at 60-90°C for 1 hour. Once</w:t>
      </w:r>
      <w:r w:rsidR="00A5540C" w:rsidRPr="00C01A88">
        <w:rPr>
          <w:rFonts w:ascii="Arial" w:hAnsi="Arial" w:cs="Arial"/>
          <w:sz w:val="24"/>
          <w:szCs w:val="24"/>
        </w:rPr>
        <w:t xml:space="preserve"> </w:t>
      </w:r>
      <w:r w:rsidRPr="00C01A88">
        <w:rPr>
          <w:rFonts w:ascii="Arial" w:hAnsi="Arial" w:cs="Arial"/>
          <w:sz w:val="24"/>
          <w:szCs w:val="24"/>
        </w:rPr>
        <w:t xml:space="preserve">cleared, a few drops of Chlorazol Black E (CBE) solution was added and heated again for about 20 minutes to several hours (until the root samples </w:t>
      </w:r>
      <w:r w:rsidRPr="00C01A88">
        <w:rPr>
          <w:rFonts w:ascii="Arial" w:hAnsi="Arial" w:cs="Arial"/>
          <w:sz w:val="24"/>
          <w:szCs w:val="24"/>
        </w:rPr>
        <w:lastRenderedPageBreak/>
        <w:t>were stained properly) at 90°C. The excess stain was then washed off, acidified with 1% HCl solution before mounting roots on a glass slide with few drops of 50% Glycerol (Brundrett et al.</w:t>
      </w:r>
      <w:r w:rsidR="00BE4E30" w:rsidRPr="00C01A88">
        <w:rPr>
          <w:rFonts w:ascii="Arial" w:hAnsi="Arial" w:cs="Arial"/>
          <w:sz w:val="24"/>
          <w:szCs w:val="24"/>
        </w:rPr>
        <w:t>,1996</w:t>
      </w:r>
      <w:r w:rsidRPr="00C01A88">
        <w:rPr>
          <w:rFonts w:ascii="Arial" w:hAnsi="Arial" w:cs="Arial"/>
          <w:sz w:val="24"/>
          <w:szCs w:val="24"/>
        </w:rPr>
        <w:t>). The colonization percentage was calculated using the grid-intersect method</w:t>
      </w:r>
      <w:r w:rsidR="00D601F8" w:rsidRPr="00C01A88">
        <w:rPr>
          <w:rFonts w:ascii="Arial" w:hAnsi="Arial" w:cs="Arial"/>
        </w:rPr>
        <w:t xml:space="preserve"> </w:t>
      </w:r>
      <w:r w:rsidR="00D601F8" w:rsidRPr="00C01A88">
        <w:rPr>
          <w:rFonts w:ascii="Arial" w:hAnsi="Arial" w:cs="Arial"/>
          <w:sz w:val="24"/>
          <w:szCs w:val="24"/>
        </w:rPr>
        <w:t>(Mafaziya et al. 2015).</w:t>
      </w:r>
    </w:p>
    <w:p w14:paraId="765BDC8B" w14:textId="27F767B5" w:rsidR="001A2161" w:rsidRPr="00C01A88" w:rsidRDefault="00C01A88" w:rsidP="004E6996">
      <w:pPr>
        <w:tabs>
          <w:tab w:val="left" w:pos="1365"/>
          <w:tab w:val="left" w:pos="1425"/>
        </w:tabs>
        <w:jc w:val="both"/>
        <w:rPr>
          <w:rFonts w:ascii="Arial" w:hAnsi="Arial" w:cs="Arial"/>
          <w:b/>
          <w:sz w:val="24"/>
          <w:szCs w:val="24"/>
        </w:rPr>
      </w:pPr>
      <w:r>
        <w:rPr>
          <w:rFonts w:ascii="Arial" w:hAnsi="Arial" w:cs="Arial"/>
          <w:b/>
          <w:sz w:val="24"/>
          <w:szCs w:val="24"/>
        </w:rPr>
        <w:t>DISCUSSION AND RESULTS</w:t>
      </w:r>
      <w:r w:rsidRPr="00C01A88">
        <w:rPr>
          <w:rFonts w:ascii="Arial" w:hAnsi="Arial" w:cs="Arial"/>
          <w:b/>
          <w:sz w:val="24"/>
          <w:szCs w:val="24"/>
        </w:rPr>
        <w:t>:</w:t>
      </w:r>
    </w:p>
    <w:p w14:paraId="3D28AE91" w14:textId="2D7BC79F" w:rsidR="001A2161" w:rsidRPr="00C01A88" w:rsidRDefault="001A2161" w:rsidP="001A2161">
      <w:pPr>
        <w:shd w:val="clear" w:color="auto" w:fill="FFFFFF"/>
        <w:spacing w:after="0" w:line="240" w:lineRule="auto"/>
        <w:rPr>
          <w:rFonts w:ascii="Arial" w:eastAsia="Times New Roman" w:hAnsi="Arial" w:cs="Arial"/>
          <w:sz w:val="24"/>
          <w:szCs w:val="24"/>
        </w:rPr>
      </w:pPr>
      <w:r w:rsidRPr="00C01A88">
        <w:rPr>
          <w:rFonts w:ascii="Arial" w:eastAsia="Times New Roman" w:hAnsi="Arial" w:cs="Arial"/>
          <w:sz w:val="24"/>
          <w:szCs w:val="24"/>
        </w:rPr>
        <w:t>Table 1:</w:t>
      </w:r>
      <w:r w:rsidR="00F74A31" w:rsidRPr="00C01A88">
        <w:rPr>
          <w:rFonts w:ascii="Arial" w:eastAsia="Times New Roman" w:hAnsi="Arial" w:cs="Arial"/>
          <w:sz w:val="24"/>
          <w:szCs w:val="24"/>
        </w:rPr>
        <w:t xml:space="preserve"> </w:t>
      </w:r>
      <w:r w:rsidRPr="00C01A88">
        <w:rPr>
          <w:rFonts w:ascii="Arial" w:eastAsia="Times New Roman" w:hAnsi="Arial" w:cs="Arial"/>
          <w:sz w:val="24"/>
          <w:szCs w:val="24"/>
        </w:rPr>
        <w:t>Presence and the extent of root colonization by AMF in mangrove plants</w:t>
      </w:r>
    </w:p>
    <w:p w14:paraId="5CBDC412" w14:textId="77777777" w:rsidR="00F32E74" w:rsidRPr="00C01A88" w:rsidRDefault="00F32E74" w:rsidP="004E6996">
      <w:pPr>
        <w:tabs>
          <w:tab w:val="left" w:pos="1365"/>
          <w:tab w:val="left" w:pos="1425"/>
        </w:tabs>
        <w:jc w:val="both"/>
        <w:rPr>
          <w:rFonts w:ascii="Arial" w:hAnsi="Arial" w:cs="Arial"/>
          <w:sz w:val="24"/>
          <w:szCs w:val="24"/>
        </w:rPr>
      </w:pPr>
    </w:p>
    <w:tbl>
      <w:tblPr>
        <w:tblStyle w:val="TableGrid"/>
        <w:tblpPr w:leftFromText="180" w:rightFromText="180" w:vertAnchor="text" w:horzAnchor="margin" w:tblpY="198"/>
        <w:tblW w:w="8062" w:type="dxa"/>
        <w:tblLook w:val="04A0" w:firstRow="1" w:lastRow="0" w:firstColumn="1" w:lastColumn="0" w:noHBand="0" w:noVBand="1"/>
      </w:tblPr>
      <w:tblGrid>
        <w:gridCol w:w="1367"/>
        <w:gridCol w:w="1739"/>
        <w:gridCol w:w="786"/>
        <w:gridCol w:w="1042"/>
        <w:gridCol w:w="1123"/>
        <w:gridCol w:w="1134"/>
        <w:gridCol w:w="1367"/>
      </w:tblGrid>
      <w:tr w:rsidR="00EC5AE7" w:rsidRPr="00C01A88" w14:paraId="73D8366F" w14:textId="77777777" w:rsidTr="00EC5AE7">
        <w:trPr>
          <w:trHeight w:val="143"/>
        </w:trPr>
        <w:tc>
          <w:tcPr>
            <w:tcW w:w="1291" w:type="dxa"/>
          </w:tcPr>
          <w:p w14:paraId="337B9264" w14:textId="77777777" w:rsidR="00F74A31" w:rsidRPr="00C01A88" w:rsidRDefault="00F74A31" w:rsidP="00F74A31">
            <w:pPr>
              <w:rPr>
                <w:rFonts w:ascii="Arial" w:hAnsi="Arial" w:cs="Arial"/>
                <w:sz w:val="24"/>
                <w:szCs w:val="24"/>
              </w:rPr>
            </w:pPr>
            <w:r w:rsidRPr="00C01A88">
              <w:rPr>
                <w:rFonts w:ascii="Arial" w:hAnsi="Arial" w:cs="Arial"/>
                <w:sz w:val="24"/>
                <w:szCs w:val="24"/>
              </w:rPr>
              <w:t>Botanical Name</w:t>
            </w:r>
            <w:r w:rsidRPr="00C01A88">
              <w:rPr>
                <w:rFonts w:ascii="Arial" w:hAnsi="Arial" w:cs="Arial"/>
                <w:sz w:val="24"/>
                <w:szCs w:val="24"/>
              </w:rPr>
              <w:tab/>
            </w:r>
          </w:p>
        </w:tc>
        <w:tc>
          <w:tcPr>
            <w:tcW w:w="1649" w:type="dxa"/>
          </w:tcPr>
          <w:p w14:paraId="26ABC9B1" w14:textId="77777777" w:rsidR="00F74A31" w:rsidRPr="00C01A88" w:rsidRDefault="00F74A31" w:rsidP="00F74A31">
            <w:pPr>
              <w:rPr>
                <w:rFonts w:ascii="Arial" w:hAnsi="Arial" w:cs="Arial"/>
                <w:sz w:val="24"/>
                <w:szCs w:val="24"/>
              </w:rPr>
            </w:pPr>
            <w:r w:rsidRPr="00C01A88">
              <w:rPr>
                <w:rFonts w:ascii="Arial" w:hAnsi="Arial" w:cs="Arial"/>
                <w:sz w:val="24"/>
                <w:szCs w:val="24"/>
              </w:rPr>
              <w:t>Family</w:t>
            </w:r>
            <w:r w:rsidRPr="00C01A88">
              <w:rPr>
                <w:rFonts w:ascii="Arial" w:hAnsi="Arial" w:cs="Arial"/>
                <w:sz w:val="24"/>
                <w:szCs w:val="24"/>
              </w:rPr>
              <w:tab/>
            </w:r>
          </w:p>
        </w:tc>
        <w:tc>
          <w:tcPr>
            <w:tcW w:w="5122" w:type="dxa"/>
            <w:gridSpan w:val="5"/>
          </w:tcPr>
          <w:p w14:paraId="27654A18" w14:textId="77777777" w:rsidR="00F74A31" w:rsidRPr="00C01A88" w:rsidRDefault="00F74A31" w:rsidP="00F74A31">
            <w:pPr>
              <w:jc w:val="center"/>
              <w:rPr>
                <w:rFonts w:ascii="Arial" w:hAnsi="Arial" w:cs="Arial"/>
                <w:sz w:val="24"/>
                <w:szCs w:val="24"/>
              </w:rPr>
            </w:pPr>
            <w:r w:rsidRPr="00C01A88">
              <w:rPr>
                <w:rFonts w:ascii="Arial" w:hAnsi="Arial" w:cs="Arial"/>
                <w:sz w:val="24"/>
                <w:szCs w:val="24"/>
              </w:rPr>
              <w:t>Mycorrhizal colonization</w:t>
            </w:r>
          </w:p>
        </w:tc>
      </w:tr>
      <w:tr w:rsidR="00EC5AE7" w:rsidRPr="00C01A88" w14:paraId="4546BFA1" w14:textId="77777777" w:rsidTr="00EC5AE7">
        <w:trPr>
          <w:trHeight w:val="143"/>
        </w:trPr>
        <w:tc>
          <w:tcPr>
            <w:tcW w:w="1291" w:type="dxa"/>
          </w:tcPr>
          <w:p w14:paraId="48AD379C" w14:textId="77777777" w:rsidR="00F74A31" w:rsidRPr="00C01A88" w:rsidRDefault="00F74A31" w:rsidP="00F74A31">
            <w:pPr>
              <w:rPr>
                <w:rFonts w:ascii="Arial" w:hAnsi="Arial" w:cs="Arial"/>
                <w:sz w:val="24"/>
                <w:szCs w:val="24"/>
              </w:rPr>
            </w:pPr>
          </w:p>
        </w:tc>
        <w:tc>
          <w:tcPr>
            <w:tcW w:w="1649" w:type="dxa"/>
          </w:tcPr>
          <w:p w14:paraId="383B3C1B" w14:textId="77777777" w:rsidR="00F74A31" w:rsidRPr="00C01A88" w:rsidRDefault="00F74A31" w:rsidP="00F74A31">
            <w:pPr>
              <w:rPr>
                <w:rFonts w:ascii="Arial" w:hAnsi="Arial" w:cs="Arial"/>
                <w:sz w:val="24"/>
                <w:szCs w:val="24"/>
              </w:rPr>
            </w:pPr>
          </w:p>
        </w:tc>
        <w:tc>
          <w:tcPr>
            <w:tcW w:w="730" w:type="dxa"/>
          </w:tcPr>
          <w:p w14:paraId="537DA8E1" w14:textId="77777777" w:rsidR="00F74A31" w:rsidRPr="00C01A88" w:rsidRDefault="00F74A31" w:rsidP="00F74A31">
            <w:pPr>
              <w:rPr>
                <w:rFonts w:ascii="Arial" w:hAnsi="Arial" w:cs="Arial"/>
                <w:sz w:val="24"/>
                <w:szCs w:val="24"/>
              </w:rPr>
            </w:pPr>
            <w:r w:rsidRPr="00C01A88">
              <w:rPr>
                <w:rFonts w:ascii="Arial" w:hAnsi="Arial" w:cs="Arial"/>
                <w:sz w:val="24"/>
                <w:szCs w:val="24"/>
              </w:rPr>
              <w:t>Jaffna</w:t>
            </w:r>
          </w:p>
        </w:tc>
        <w:tc>
          <w:tcPr>
            <w:tcW w:w="977" w:type="dxa"/>
          </w:tcPr>
          <w:p w14:paraId="16C4AE1C" w14:textId="77777777" w:rsidR="00F74A31" w:rsidRPr="00C01A88" w:rsidRDefault="00F74A31" w:rsidP="00F74A31">
            <w:pPr>
              <w:rPr>
                <w:rFonts w:ascii="Arial" w:hAnsi="Arial" w:cs="Arial"/>
                <w:sz w:val="24"/>
                <w:szCs w:val="24"/>
              </w:rPr>
            </w:pPr>
            <w:r w:rsidRPr="00C01A88">
              <w:rPr>
                <w:rFonts w:ascii="Arial" w:hAnsi="Arial" w:cs="Arial"/>
                <w:sz w:val="24"/>
                <w:szCs w:val="24"/>
              </w:rPr>
              <w:t>Pambala</w:t>
            </w:r>
          </w:p>
        </w:tc>
        <w:tc>
          <w:tcPr>
            <w:tcW w:w="1055" w:type="dxa"/>
          </w:tcPr>
          <w:p w14:paraId="12583101" w14:textId="77777777" w:rsidR="00F74A31" w:rsidRPr="00C01A88" w:rsidRDefault="00F74A31" w:rsidP="00F74A31">
            <w:pPr>
              <w:rPr>
                <w:rFonts w:ascii="Arial" w:hAnsi="Arial" w:cs="Arial"/>
                <w:sz w:val="24"/>
                <w:szCs w:val="24"/>
              </w:rPr>
            </w:pPr>
            <w:r w:rsidRPr="00C01A88">
              <w:rPr>
                <w:rFonts w:ascii="Arial" w:hAnsi="Arial" w:cs="Arial"/>
                <w:sz w:val="24"/>
                <w:szCs w:val="24"/>
              </w:rPr>
              <w:t>Negambo</w:t>
            </w:r>
          </w:p>
        </w:tc>
        <w:tc>
          <w:tcPr>
            <w:tcW w:w="1066" w:type="dxa"/>
          </w:tcPr>
          <w:p w14:paraId="5C5CBC1E" w14:textId="77777777" w:rsidR="00F74A31" w:rsidRPr="00C01A88" w:rsidRDefault="00F74A31" w:rsidP="00F74A31">
            <w:pPr>
              <w:rPr>
                <w:rFonts w:ascii="Arial" w:hAnsi="Arial" w:cs="Arial"/>
                <w:sz w:val="24"/>
                <w:szCs w:val="24"/>
              </w:rPr>
            </w:pPr>
            <w:r w:rsidRPr="00C01A88">
              <w:rPr>
                <w:rFonts w:ascii="Arial" w:hAnsi="Arial" w:cs="Arial"/>
                <w:sz w:val="24"/>
                <w:szCs w:val="24"/>
              </w:rPr>
              <w:t>Batticaloa</w:t>
            </w:r>
          </w:p>
        </w:tc>
        <w:tc>
          <w:tcPr>
            <w:tcW w:w="1291" w:type="dxa"/>
          </w:tcPr>
          <w:p w14:paraId="6CA9B30C" w14:textId="77777777" w:rsidR="00F74A31" w:rsidRPr="00C01A88" w:rsidRDefault="00F74A31" w:rsidP="00F74A31">
            <w:pPr>
              <w:rPr>
                <w:rFonts w:ascii="Arial" w:hAnsi="Arial" w:cs="Arial"/>
                <w:sz w:val="24"/>
                <w:szCs w:val="24"/>
              </w:rPr>
            </w:pPr>
            <w:r w:rsidRPr="00C01A88">
              <w:rPr>
                <w:rFonts w:ascii="Arial" w:hAnsi="Arial" w:cs="Arial"/>
                <w:sz w:val="24"/>
                <w:szCs w:val="24"/>
              </w:rPr>
              <w:t>Trincomalee</w:t>
            </w:r>
          </w:p>
        </w:tc>
      </w:tr>
      <w:tr w:rsidR="00EC5AE7" w:rsidRPr="00C01A88" w14:paraId="39B038B0" w14:textId="77777777" w:rsidTr="00EC5AE7">
        <w:trPr>
          <w:trHeight w:val="136"/>
        </w:trPr>
        <w:tc>
          <w:tcPr>
            <w:tcW w:w="1291" w:type="dxa"/>
          </w:tcPr>
          <w:p w14:paraId="46326F76" w14:textId="77777777" w:rsidR="00F74A31" w:rsidRPr="00C01A88" w:rsidRDefault="00F74A31" w:rsidP="00F74A31">
            <w:pPr>
              <w:rPr>
                <w:rFonts w:ascii="Arial" w:hAnsi="Arial" w:cs="Arial"/>
                <w:sz w:val="24"/>
                <w:szCs w:val="24"/>
              </w:rPr>
            </w:pPr>
          </w:p>
        </w:tc>
        <w:tc>
          <w:tcPr>
            <w:tcW w:w="1649" w:type="dxa"/>
          </w:tcPr>
          <w:p w14:paraId="17EAD1E5" w14:textId="77777777" w:rsidR="00F74A31" w:rsidRPr="00C01A88" w:rsidRDefault="00F74A31" w:rsidP="00F74A31">
            <w:pPr>
              <w:rPr>
                <w:rFonts w:ascii="Arial" w:hAnsi="Arial" w:cs="Arial"/>
                <w:sz w:val="24"/>
                <w:szCs w:val="24"/>
              </w:rPr>
            </w:pPr>
          </w:p>
        </w:tc>
        <w:tc>
          <w:tcPr>
            <w:tcW w:w="730" w:type="dxa"/>
          </w:tcPr>
          <w:p w14:paraId="2682F15F" w14:textId="77777777" w:rsidR="00F74A31" w:rsidRPr="00C01A88" w:rsidRDefault="00F74A31" w:rsidP="00F74A31">
            <w:pPr>
              <w:rPr>
                <w:rFonts w:ascii="Arial" w:hAnsi="Arial" w:cs="Arial"/>
                <w:sz w:val="24"/>
                <w:szCs w:val="24"/>
              </w:rPr>
            </w:pPr>
            <w:r w:rsidRPr="00C01A88">
              <w:rPr>
                <w:rFonts w:ascii="Arial" w:hAnsi="Arial" w:cs="Arial"/>
                <w:sz w:val="24"/>
                <w:szCs w:val="24"/>
              </w:rPr>
              <w:t>C%</w:t>
            </w:r>
          </w:p>
        </w:tc>
        <w:tc>
          <w:tcPr>
            <w:tcW w:w="977" w:type="dxa"/>
          </w:tcPr>
          <w:p w14:paraId="08727F50" w14:textId="77777777" w:rsidR="00F74A31" w:rsidRPr="00C01A88" w:rsidRDefault="00F74A31" w:rsidP="00F74A31">
            <w:pPr>
              <w:rPr>
                <w:rFonts w:ascii="Arial" w:hAnsi="Arial" w:cs="Arial"/>
                <w:sz w:val="24"/>
                <w:szCs w:val="24"/>
              </w:rPr>
            </w:pPr>
            <w:r w:rsidRPr="00C01A88">
              <w:rPr>
                <w:rFonts w:ascii="Arial" w:hAnsi="Arial" w:cs="Arial"/>
                <w:sz w:val="24"/>
                <w:szCs w:val="24"/>
              </w:rPr>
              <w:t>C%</w:t>
            </w:r>
          </w:p>
        </w:tc>
        <w:tc>
          <w:tcPr>
            <w:tcW w:w="1055" w:type="dxa"/>
          </w:tcPr>
          <w:p w14:paraId="2B8AE393" w14:textId="77777777" w:rsidR="00F74A31" w:rsidRPr="00C01A88" w:rsidRDefault="00F74A31" w:rsidP="00F74A31">
            <w:pPr>
              <w:rPr>
                <w:rFonts w:ascii="Arial" w:hAnsi="Arial" w:cs="Arial"/>
                <w:sz w:val="24"/>
                <w:szCs w:val="24"/>
              </w:rPr>
            </w:pPr>
            <w:r w:rsidRPr="00C01A88">
              <w:rPr>
                <w:rFonts w:ascii="Arial" w:hAnsi="Arial" w:cs="Arial"/>
                <w:sz w:val="24"/>
                <w:szCs w:val="24"/>
              </w:rPr>
              <w:t>C%</w:t>
            </w:r>
          </w:p>
        </w:tc>
        <w:tc>
          <w:tcPr>
            <w:tcW w:w="1066" w:type="dxa"/>
          </w:tcPr>
          <w:p w14:paraId="0A494B22" w14:textId="77777777" w:rsidR="00F74A31" w:rsidRPr="00C01A88" w:rsidRDefault="00F74A31" w:rsidP="00F74A31">
            <w:pPr>
              <w:rPr>
                <w:rFonts w:ascii="Arial" w:hAnsi="Arial" w:cs="Arial"/>
                <w:sz w:val="24"/>
                <w:szCs w:val="24"/>
              </w:rPr>
            </w:pPr>
            <w:r w:rsidRPr="00C01A88">
              <w:rPr>
                <w:rFonts w:ascii="Arial" w:hAnsi="Arial" w:cs="Arial"/>
                <w:sz w:val="24"/>
                <w:szCs w:val="24"/>
              </w:rPr>
              <w:t>C%</w:t>
            </w:r>
          </w:p>
        </w:tc>
        <w:tc>
          <w:tcPr>
            <w:tcW w:w="1291" w:type="dxa"/>
          </w:tcPr>
          <w:p w14:paraId="38D40AD4" w14:textId="77777777" w:rsidR="00F74A31" w:rsidRPr="00C01A88" w:rsidRDefault="00F74A31" w:rsidP="00F74A31">
            <w:pPr>
              <w:rPr>
                <w:rFonts w:ascii="Arial" w:hAnsi="Arial" w:cs="Arial"/>
                <w:sz w:val="24"/>
                <w:szCs w:val="24"/>
              </w:rPr>
            </w:pPr>
            <w:r w:rsidRPr="00C01A88">
              <w:rPr>
                <w:rFonts w:ascii="Arial" w:hAnsi="Arial" w:cs="Arial"/>
                <w:sz w:val="24"/>
                <w:szCs w:val="24"/>
              </w:rPr>
              <w:t>C%</w:t>
            </w:r>
          </w:p>
        </w:tc>
      </w:tr>
      <w:tr w:rsidR="00EC5AE7" w:rsidRPr="00C01A88" w14:paraId="281EA5C4" w14:textId="77777777" w:rsidTr="00EC5AE7">
        <w:trPr>
          <w:trHeight w:val="143"/>
        </w:trPr>
        <w:tc>
          <w:tcPr>
            <w:tcW w:w="1291" w:type="dxa"/>
          </w:tcPr>
          <w:p w14:paraId="387B9154" w14:textId="77777777" w:rsidR="00F74A31" w:rsidRPr="00C01A88" w:rsidRDefault="00F74A31" w:rsidP="00F74A31">
            <w:pPr>
              <w:rPr>
                <w:rFonts w:ascii="Arial" w:hAnsi="Arial" w:cs="Arial"/>
                <w:i/>
                <w:sz w:val="24"/>
                <w:szCs w:val="24"/>
              </w:rPr>
            </w:pPr>
            <w:r w:rsidRPr="00C01A88">
              <w:rPr>
                <w:rFonts w:ascii="Arial" w:hAnsi="Arial" w:cs="Arial"/>
                <w:i/>
                <w:sz w:val="24"/>
                <w:szCs w:val="24"/>
              </w:rPr>
              <w:t>Lumnitzera racemosa</w:t>
            </w:r>
          </w:p>
        </w:tc>
        <w:tc>
          <w:tcPr>
            <w:tcW w:w="1649" w:type="dxa"/>
            <w:shd w:val="clear" w:color="auto" w:fill="F8F9FA"/>
          </w:tcPr>
          <w:p w14:paraId="778311BD" w14:textId="77777777" w:rsidR="00F74A31" w:rsidRPr="00C01A88" w:rsidRDefault="00F74A31" w:rsidP="00F74A31">
            <w:pPr>
              <w:rPr>
                <w:rFonts w:ascii="Arial" w:hAnsi="Arial" w:cs="Arial"/>
                <w:sz w:val="24"/>
                <w:szCs w:val="24"/>
              </w:rPr>
            </w:pPr>
            <w:r w:rsidRPr="00C01A88">
              <w:rPr>
                <w:rFonts w:ascii="Arial" w:hAnsi="Arial" w:cs="Arial"/>
                <w:sz w:val="24"/>
                <w:szCs w:val="24"/>
              </w:rPr>
              <w:t>Acanthaceae</w:t>
            </w:r>
          </w:p>
        </w:tc>
        <w:tc>
          <w:tcPr>
            <w:tcW w:w="730" w:type="dxa"/>
          </w:tcPr>
          <w:p w14:paraId="7A4C71C6" w14:textId="77777777" w:rsidR="00F74A31" w:rsidRPr="00C01A88" w:rsidRDefault="00F74A31" w:rsidP="00F74A31">
            <w:pPr>
              <w:rPr>
                <w:rFonts w:ascii="Arial" w:hAnsi="Arial" w:cs="Arial"/>
                <w:sz w:val="24"/>
                <w:szCs w:val="24"/>
              </w:rPr>
            </w:pPr>
            <w:r w:rsidRPr="00C01A88">
              <w:rPr>
                <w:rFonts w:ascii="Arial" w:hAnsi="Arial" w:cs="Arial"/>
                <w:sz w:val="24"/>
                <w:szCs w:val="24"/>
              </w:rPr>
              <w:t>9.3</w:t>
            </w:r>
          </w:p>
        </w:tc>
        <w:tc>
          <w:tcPr>
            <w:tcW w:w="977" w:type="dxa"/>
          </w:tcPr>
          <w:p w14:paraId="61B5AB58" w14:textId="77777777" w:rsidR="00F74A31" w:rsidRPr="00C01A88" w:rsidRDefault="00F74A31" w:rsidP="00F74A31">
            <w:pPr>
              <w:rPr>
                <w:rFonts w:ascii="Arial" w:hAnsi="Arial" w:cs="Arial"/>
                <w:sz w:val="24"/>
                <w:szCs w:val="24"/>
              </w:rPr>
            </w:pPr>
            <w:r w:rsidRPr="00C01A88">
              <w:rPr>
                <w:rFonts w:ascii="Arial" w:hAnsi="Arial" w:cs="Arial"/>
                <w:sz w:val="24"/>
                <w:szCs w:val="24"/>
              </w:rPr>
              <w:t>7.9</w:t>
            </w:r>
          </w:p>
        </w:tc>
        <w:tc>
          <w:tcPr>
            <w:tcW w:w="1055" w:type="dxa"/>
          </w:tcPr>
          <w:p w14:paraId="117B36E6" w14:textId="77777777" w:rsidR="00F74A31" w:rsidRPr="00C01A88" w:rsidRDefault="00F74A31" w:rsidP="00F74A31">
            <w:pPr>
              <w:rPr>
                <w:rFonts w:ascii="Arial" w:hAnsi="Arial" w:cs="Arial"/>
                <w:sz w:val="24"/>
                <w:szCs w:val="24"/>
              </w:rPr>
            </w:pPr>
          </w:p>
        </w:tc>
        <w:tc>
          <w:tcPr>
            <w:tcW w:w="1066" w:type="dxa"/>
          </w:tcPr>
          <w:p w14:paraId="3EF5C68F" w14:textId="77777777" w:rsidR="00F74A31" w:rsidRPr="00C01A88" w:rsidRDefault="00F74A31" w:rsidP="00F74A31">
            <w:pPr>
              <w:rPr>
                <w:rFonts w:ascii="Arial" w:hAnsi="Arial" w:cs="Arial"/>
                <w:sz w:val="24"/>
                <w:szCs w:val="24"/>
              </w:rPr>
            </w:pPr>
          </w:p>
        </w:tc>
        <w:tc>
          <w:tcPr>
            <w:tcW w:w="1291" w:type="dxa"/>
          </w:tcPr>
          <w:p w14:paraId="75CF2DD8" w14:textId="77777777" w:rsidR="00F74A31" w:rsidRPr="00C01A88" w:rsidRDefault="00F74A31" w:rsidP="00F74A31">
            <w:pPr>
              <w:rPr>
                <w:rFonts w:ascii="Arial" w:hAnsi="Arial" w:cs="Arial"/>
                <w:sz w:val="24"/>
                <w:szCs w:val="24"/>
              </w:rPr>
            </w:pPr>
          </w:p>
        </w:tc>
      </w:tr>
      <w:tr w:rsidR="00EC5AE7" w:rsidRPr="00C01A88" w14:paraId="7C9D4F3F" w14:textId="77777777" w:rsidTr="00EC5AE7">
        <w:trPr>
          <w:trHeight w:val="143"/>
        </w:trPr>
        <w:tc>
          <w:tcPr>
            <w:tcW w:w="1291" w:type="dxa"/>
          </w:tcPr>
          <w:p w14:paraId="3ACA1211" w14:textId="77777777" w:rsidR="00F74A31" w:rsidRPr="00C01A88" w:rsidRDefault="00F74A31" w:rsidP="00F74A31">
            <w:pPr>
              <w:rPr>
                <w:rFonts w:ascii="Arial" w:hAnsi="Arial" w:cs="Arial"/>
                <w:i/>
                <w:sz w:val="24"/>
                <w:szCs w:val="24"/>
              </w:rPr>
            </w:pPr>
            <w:r w:rsidRPr="00C01A88">
              <w:rPr>
                <w:rFonts w:ascii="Arial" w:hAnsi="Arial" w:cs="Arial"/>
                <w:i/>
                <w:sz w:val="24"/>
                <w:szCs w:val="24"/>
              </w:rPr>
              <w:t>Excoecaria agallocha</w:t>
            </w:r>
          </w:p>
        </w:tc>
        <w:tc>
          <w:tcPr>
            <w:tcW w:w="1649" w:type="dxa"/>
            <w:shd w:val="clear" w:color="auto" w:fill="F8F9FA"/>
          </w:tcPr>
          <w:p w14:paraId="7523E30D" w14:textId="77777777" w:rsidR="00F74A31" w:rsidRPr="00C01A88" w:rsidRDefault="00F74A31" w:rsidP="00F74A31">
            <w:pPr>
              <w:rPr>
                <w:rFonts w:ascii="Arial" w:hAnsi="Arial" w:cs="Arial"/>
                <w:sz w:val="24"/>
                <w:szCs w:val="24"/>
              </w:rPr>
            </w:pPr>
            <w:r w:rsidRPr="00C01A88">
              <w:rPr>
                <w:rFonts w:ascii="Arial" w:hAnsi="Arial" w:cs="Arial"/>
                <w:sz w:val="24"/>
                <w:szCs w:val="24"/>
              </w:rPr>
              <w:t>Euphorbiaceae</w:t>
            </w:r>
          </w:p>
        </w:tc>
        <w:tc>
          <w:tcPr>
            <w:tcW w:w="730" w:type="dxa"/>
          </w:tcPr>
          <w:p w14:paraId="7CCA517F" w14:textId="77777777" w:rsidR="00F74A31" w:rsidRPr="00C01A88" w:rsidRDefault="00F74A31" w:rsidP="00F74A31">
            <w:pPr>
              <w:rPr>
                <w:rFonts w:ascii="Arial" w:hAnsi="Arial" w:cs="Arial"/>
                <w:sz w:val="24"/>
                <w:szCs w:val="24"/>
              </w:rPr>
            </w:pPr>
            <w:r w:rsidRPr="00C01A88">
              <w:rPr>
                <w:rFonts w:ascii="Arial" w:hAnsi="Arial" w:cs="Arial"/>
                <w:sz w:val="24"/>
                <w:szCs w:val="24"/>
              </w:rPr>
              <w:t>22.8</w:t>
            </w:r>
          </w:p>
        </w:tc>
        <w:tc>
          <w:tcPr>
            <w:tcW w:w="977" w:type="dxa"/>
          </w:tcPr>
          <w:p w14:paraId="78A56500" w14:textId="77777777" w:rsidR="00F74A31" w:rsidRPr="00C01A88" w:rsidRDefault="00F74A31" w:rsidP="00F74A31">
            <w:pPr>
              <w:jc w:val="center"/>
              <w:rPr>
                <w:rFonts w:ascii="Arial" w:hAnsi="Arial" w:cs="Arial"/>
                <w:sz w:val="24"/>
                <w:szCs w:val="24"/>
              </w:rPr>
            </w:pPr>
            <w:r w:rsidRPr="00C01A88">
              <w:rPr>
                <w:rFonts w:ascii="Arial" w:hAnsi="Arial" w:cs="Arial"/>
                <w:sz w:val="24"/>
                <w:szCs w:val="24"/>
              </w:rPr>
              <w:t xml:space="preserve">       </w:t>
            </w:r>
          </w:p>
        </w:tc>
        <w:tc>
          <w:tcPr>
            <w:tcW w:w="1055" w:type="dxa"/>
          </w:tcPr>
          <w:p w14:paraId="7C20B88B" w14:textId="77777777" w:rsidR="00F74A31" w:rsidRPr="00C01A88" w:rsidRDefault="00F74A31" w:rsidP="00F74A31">
            <w:pPr>
              <w:jc w:val="center"/>
              <w:rPr>
                <w:rFonts w:ascii="Arial" w:hAnsi="Arial" w:cs="Arial"/>
                <w:sz w:val="24"/>
                <w:szCs w:val="24"/>
              </w:rPr>
            </w:pPr>
          </w:p>
        </w:tc>
        <w:tc>
          <w:tcPr>
            <w:tcW w:w="1066" w:type="dxa"/>
          </w:tcPr>
          <w:p w14:paraId="0E549CF8" w14:textId="77777777" w:rsidR="00F74A31" w:rsidRPr="00C01A88" w:rsidRDefault="00F74A31" w:rsidP="00F74A31">
            <w:pPr>
              <w:jc w:val="center"/>
              <w:rPr>
                <w:rFonts w:ascii="Arial" w:hAnsi="Arial" w:cs="Arial"/>
                <w:sz w:val="24"/>
                <w:szCs w:val="24"/>
              </w:rPr>
            </w:pPr>
          </w:p>
        </w:tc>
        <w:tc>
          <w:tcPr>
            <w:tcW w:w="1291" w:type="dxa"/>
          </w:tcPr>
          <w:p w14:paraId="5F167BEE" w14:textId="77777777" w:rsidR="00F74A31" w:rsidRPr="00C01A88" w:rsidRDefault="00F74A31" w:rsidP="00F74A31">
            <w:pPr>
              <w:jc w:val="center"/>
              <w:rPr>
                <w:rFonts w:ascii="Arial" w:hAnsi="Arial" w:cs="Arial"/>
                <w:sz w:val="24"/>
                <w:szCs w:val="24"/>
              </w:rPr>
            </w:pPr>
          </w:p>
        </w:tc>
      </w:tr>
      <w:tr w:rsidR="00EC5AE7" w:rsidRPr="00C01A88" w14:paraId="136592BF" w14:textId="77777777" w:rsidTr="00EC5AE7">
        <w:trPr>
          <w:trHeight w:val="143"/>
        </w:trPr>
        <w:tc>
          <w:tcPr>
            <w:tcW w:w="1291" w:type="dxa"/>
          </w:tcPr>
          <w:p w14:paraId="39F61268" w14:textId="77777777" w:rsidR="00F74A31" w:rsidRPr="00C01A88" w:rsidRDefault="00F74A31" w:rsidP="00F74A31">
            <w:pPr>
              <w:rPr>
                <w:rFonts w:ascii="Arial" w:hAnsi="Arial" w:cs="Arial"/>
                <w:i/>
                <w:sz w:val="24"/>
                <w:szCs w:val="24"/>
              </w:rPr>
            </w:pPr>
            <w:r w:rsidRPr="00C01A88">
              <w:rPr>
                <w:rFonts w:ascii="Arial" w:hAnsi="Arial" w:cs="Arial"/>
                <w:i/>
                <w:sz w:val="24"/>
                <w:szCs w:val="24"/>
              </w:rPr>
              <w:t>Acanthus ilicifolius</w:t>
            </w:r>
          </w:p>
        </w:tc>
        <w:tc>
          <w:tcPr>
            <w:tcW w:w="1649" w:type="dxa"/>
            <w:shd w:val="clear" w:color="auto" w:fill="F8F9FA"/>
          </w:tcPr>
          <w:p w14:paraId="302CF6A0" w14:textId="77777777" w:rsidR="00F74A31" w:rsidRPr="00C01A88" w:rsidRDefault="0092593B" w:rsidP="00F74A31">
            <w:pPr>
              <w:rPr>
                <w:rFonts w:ascii="Arial" w:hAnsi="Arial" w:cs="Arial"/>
                <w:sz w:val="24"/>
                <w:szCs w:val="24"/>
              </w:rPr>
            </w:pPr>
            <w:hyperlink r:id="rId8" w:history="1">
              <w:r w:rsidR="00F74A31" w:rsidRPr="00C01A88">
                <w:rPr>
                  <w:rStyle w:val="Hyperlink"/>
                  <w:rFonts w:ascii="Arial" w:hAnsi="Arial" w:cs="Arial"/>
                  <w:color w:val="auto"/>
                  <w:sz w:val="24"/>
                  <w:szCs w:val="24"/>
                  <w:u w:val="none"/>
                  <w:shd w:val="clear" w:color="auto" w:fill="F8F9FA"/>
                </w:rPr>
                <w:t>Acanthaceae</w:t>
              </w:r>
            </w:hyperlink>
          </w:p>
        </w:tc>
        <w:tc>
          <w:tcPr>
            <w:tcW w:w="730" w:type="dxa"/>
          </w:tcPr>
          <w:p w14:paraId="47FE1F9B" w14:textId="77777777" w:rsidR="00F74A31" w:rsidRPr="00C01A88" w:rsidRDefault="00F74A31" w:rsidP="00F74A31">
            <w:pPr>
              <w:rPr>
                <w:rFonts w:ascii="Arial" w:hAnsi="Arial" w:cs="Arial"/>
                <w:sz w:val="24"/>
                <w:szCs w:val="24"/>
              </w:rPr>
            </w:pPr>
            <w:r w:rsidRPr="00C01A88">
              <w:rPr>
                <w:rFonts w:ascii="Arial" w:hAnsi="Arial" w:cs="Arial"/>
                <w:sz w:val="24"/>
                <w:szCs w:val="24"/>
              </w:rPr>
              <w:t>3.2</w:t>
            </w:r>
          </w:p>
        </w:tc>
        <w:tc>
          <w:tcPr>
            <w:tcW w:w="977" w:type="dxa"/>
          </w:tcPr>
          <w:p w14:paraId="7B0F6215" w14:textId="77777777" w:rsidR="00F74A31" w:rsidRPr="00C01A88" w:rsidRDefault="00F74A31" w:rsidP="00F74A31">
            <w:pPr>
              <w:jc w:val="center"/>
              <w:rPr>
                <w:rFonts w:ascii="Arial" w:hAnsi="Arial" w:cs="Arial"/>
                <w:sz w:val="24"/>
                <w:szCs w:val="24"/>
              </w:rPr>
            </w:pPr>
          </w:p>
        </w:tc>
        <w:tc>
          <w:tcPr>
            <w:tcW w:w="1055" w:type="dxa"/>
          </w:tcPr>
          <w:p w14:paraId="1832CB99" w14:textId="77777777" w:rsidR="00F74A31" w:rsidRPr="00C01A88" w:rsidRDefault="00F74A31" w:rsidP="00F74A31">
            <w:pPr>
              <w:jc w:val="center"/>
              <w:rPr>
                <w:rFonts w:ascii="Arial" w:hAnsi="Arial" w:cs="Arial"/>
                <w:sz w:val="24"/>
                <w:szCs w:val="24"/>
              </w:rPr>
            </w:pPr>
          </w:p>
        </w:tc>
        <w:tc>
          <w:tcPr>
            <w:tcW w:w="1066" w:type="dxa"/>
          </w:tcPr>
          <w:p w14:paraId="6FB96BBE" w14:textId="77777777" w:rsidR="00F74A31" w:rsidRPr="00C01A88" w:rsidRDefault="00F74A31" w:rsidP="00F74A31">
            <w:pPr>
              <w:jc w:val="center"/>
              <w:rPr>
                <w:rFonts w:ascii="Arial" w:hAnsi="Arial" w:cs="Arial"/>
                <w:sz w:val="24"/>
                <w:szCs w:val="24"/>
              </w:rPr>
            </w:pPr>
          </w:p>
        </w:tc>
        <w:tc>
          <w:tcPr>
            <w:tcW w:w="1291" w:type="dxa"/>
          </w:tcPr>
          <w:p w14:paraId="37675CF2" w14:textId="77777777" w:rsidR="00F74A31" w:rsidRPr="00C01A88" w:rsidRDefault="00F74A31" w:rsidP="00F74A31">
            <w:pPr>
              <w:jc w:val="center"/>
              <w:rPr>
                <w:rFonts w:ascii="Arial" w:hAnsi="Arial" w:cs="Arial"/>
                <w:sz w:val="24"/>
                <w:szCs w:val="24"/>
              </w:rPr>
            </w:pPr>
          </w:p>
        </w:tc>
      </w:tr>
      <w:tr w:rsidR="00EC5AE7" w:rsidRPr="00C01A88" w14:paraId="7BC8D669" w14:textId="77777777" w:rsidTr="00EC5AE7">
        <w:trPr>
          <w:trHeight w:val="143"/>
        </w:trPr>
        <w:tc>
          <w:tcPr>
            <w:tcW w:w="1291" w:type="dxa"/>
          </w:tcPr>
          <w:p w14:paraId="3ABB7344" w14:textId="126E8C61" w:rsidR="00F74A31" w:rsidRPr="00C01A88" w:rsidRDefault="00F74A31" w:rsidP="00F74A31">
            <w:pPr>
              <w:rPr>
                <w:rFonts w:ascii="Arial" w:hAnsi="Arial" w:cs="Arial"/>
                <w:i/>
                <w:sz w:val="24"/>
                <w:szCs w:val="24"/>
              </w:rPr>
            </w:pPr>
            <w:bookmarkStart w:id="3" w:name="_Hlk527406732"/>
            <w:r w:rsidRPr="00C01A88">
              <w:rPr>
                <w:rFonts w:ascii="Arial" w:hAnsi="Arial" w:cs="Arial"/>
                <w:i/>
                <w:sz w:val="24"/>
                <w:szCs w:val="24"/>
              </w:rPr>
              <w:t>Rhizophora apiculata</w:t>
            </w:r>
            <w:bookmarkEnd w:id="3"/>
          </w:p>
        </w:tc>
        <w:tc>
          <w:tcPr>
            <w:tcW w:w="1649" w:type="dxa"/>
            <w:shd w:val="clear" w:color="auto" w:fill="F8F9FA"/>
          </w:tcPr>
          <w:p w14:paraId="4441D54A" w14:textId="77777777" w:rsidR="00F74A31" w:rsidRPr="00C01A88" w:rsidRDefault="00F74A31" w:rsidP="00F74A31">
            <w:pPr>
              <w:rPr>
                <w:rFonts w:ascii="Arial" w:hAnsi="Arial" w:cs="Arial"/>
                <w:sz w:val="24"/>
                <w:szCs w:val="24"/>
              </w:rPr>
            </w:pPr>
            <w:r w:rsidRPr="00C01A88">
              <w:rPr>
                <w:rFonts w:ascii="Arial" w:hAnsi="Arial" w:cs="Arial"/>
                <w:sz w:val="24"/>
                <w:szCs w:val="24"/>
              </w:rPr>
              <w:t>Rhizophoraceae</w:t>
            </w:r>
          </w:p>
        </w:tc>
        <w:tc>
          <w:tcPr>
            <w:tcW w:w="730" w:type="dxa"/>
          </w:tcPr>
          <w:p w14:paraId="2CA04CB4" w14:textId="77777777" w:rsidR="00F74A31" w:rsidRPr="00C01A88" w:rsidRDefault="00F74A31" w:rsidP="00F74A31">
            <w:pPr>
              <w:rPr>
                <w:rFonts w:ascii="Arial" w:hAnsi="Arial" w:cs="Arial"/>
                <w:sz w:val="24"/>
                <w:szCs w:val="24"/>
              </w:rPr>
            </w:pPr>
          </w:p>
        </w:tc>
        <w:tc>
          <w:tcPr>
            <w:tcW w:w="977" w:type="dxa"/>
          </w:tcPr>
          <w:p w14:paraId="1CAB608C" w14:textId="77777777" w:rsidR="00F74A31" w:rsidRPr="00C01A88" w:rsidRDefault="00F74A31" w:rsidP="00F74A31">
            <w:pPr>
              <w:rPr>
                <w:rFonts w:ascii="Arial" w:hAnsi="Arial" w:cs="Arial"/>
                <w:sz w:val="24"/>
                <w:szCs w:val="24"/>
              </w:rPr>
            </w:pPr>
            <w:r w:rsidRPr="00C01A88">
              <w:rPr>
                <w:rFonts w:ascii="Arial" w:hAnsi="Arial" w:cs="Arial"/>
                <w:sz w:val="24"/>
                <w:szCs w:val="24"/>
              </w:rPr>
              <w:t>2.6</w:t>
            </w:r>
          </w:p>
        </w:tc>
        <w:tc>
          <w:tcPr>
            <w:tcW w:w="1055" w:type="dxa"/>
          </w:tcPr>
          <w:p w14:paraId="75A39573" w14:textId="467C7731" w:rsidR="00F74A31" w:rsidRPr="00C01A88" w:rsidRDefault="009106F9" w:rsidP="00F74A31">
            <w:pPr>
              <w:rPr>
                <w:rFonts w:ascii="Arial" w:hAnsi="Arial" w:cs="Arial"/>
                <w:sz w:val="24"/>
                <w:szCs w:val="24"/>
              </w:rPr>
            </w:pPr>
            <w:r w:rsidRPr="00C01A88">
              <w:rPr>
                <w:rFonts w:ascii="Arial" w:hAnsi="Arial" w:cs="Arial"/>
                <w:sz w:val="24"/>
                <w:szCs w:val="24"/>
              </w:rPr>
              <w:t>2.8</w:t>
            </w:r>
          </w:p>
        </w:tc>
        <w:tc>
          <w:tcPr>
            <w:tcW w:w="1066" w:type="dxa"/>
          </w:tcPr>
          <w:p w14:paraId="1FA95EA1" w14:textId="77777777" w:rsidR="00F74A31" w:rsidRPr="00C01A88" w:rsidRDefault="00F74A31" w:rsidP="00F74A31">
            <w:pPr>
              <w:rPr>
                <w:rFonts w:ascii="Arial" w:hAnsi="Arial" w:cs="Arial"/>
                <w:sz w:val="24"/>
                <w:szCs w:val="24"/>
              </w:rPr>
            </w:pPr>
          </w:p>
        </w:tc>
        <w:tc>
          <w:tcPr>
            <w:tcW w:w="1291" w:type="dxa"/>
          </w:tcPr>
          <w:p w14:paraId="3FA01816" w14:textId="77777777" w:rsidR="00F74A31" w:rsidRPr="00C01A88" w:rsidRDefault="00F74A31" w:rsidP="00F74A31">
            <w:pPr>
              <w:rPr>
                <w:rFonts w:ascii="Arial" w:hAnsi="Arial" w:cs="Arial"/>
                <w:sz w:val="24"/>
                <w:szCs w:val="24"/>
              </w:rPr>
            </w:pPr>
          </w:p>
        </w:tc>
      </w:tr>
      <w:tr w:rsidR="00EC5AE7" w:rsidRPr="00C01A88" w14:paraId="3BBEE18D" w14:textId="77777777" w:rsidTr="00EC5AE7">
        <w:trPr>
          <w:trHeight w:val="143"/>
        </w:trPr>
        <w:tc>
          <w:tcPr>
            <w:tcW w:w="1291" w:type="dxa"/>
          </w:tcPr>
          <w:p w14:paraId="62D672DA" w14:textId="77777777" w:rsidR="00F74A31" w:rsidRPr="00C01A88" w:rsidRDefault="00F74A31" w:rsidP="00F74A31">
            <w:pPr>
              <w:rPr>
                <w:rFonts w:ascii="Arial" w:hAnsi="Arial" w:cs="Arial"/>
                <w:i/>
                <w:sz w:val="24"/>
                <w:szCs w:val="24"/>
              </w:rPr>
            </w:pPr>
            <w:r w:rsidRPr="00C01A88">
              <w:rPr>
                <w:rFonts w:ascii="Arial" w:hAnsi="Arial" w:cs="Arial"/>
                <w:i/>
                <w:sz w:val="24"/>
                <w:szCs w:val="24"/>
              </w:rPr>
              <w:t>Bruguiera gymnorrhiza</w:t>
            </w:r>
          </w:p>
        </w:tc>
        <w:tc>
          <w:tcPr>
            <w:tcW w:w="1649" w:type="dxa"/>
            <w:shd w:val="clear" w:color="auto" w:fill="F8F9FA"/>
          </w:tcPr>
          <w:p w14:paraId="58010703" w14:textId="77777777" w:rsidR="00F74A31" w:rsidRPr="00C01A88" w:rsidRDefault="00F74A31" w:rsidP="00F74A31">
            <w:pPr>
              <w:rPr>
                <w:rFonts w:ascii="Arial" w:hAnsi="Arial" w:cs="Arial"/>
                <w:sz w:val="24"/>
                <w:szCs w:val="24"/>
              </w:rPr>
            </w:pPr>
            <w:r w:rsidRPr="00C01A88">
              <w:rPr>
                <w:rFonts w:ascii="Arial" w:hAnsi="Arial" w:cs="Arial"/>
                <w:sz w:val="24"/>
                <w:szCs w:val="24"/>
              </w:rPr>
              <w:t>Rhizophoraceae</w:t>
            </w:r>
          </w:p>
        </w:tc>
        <w:tc>
          <w:tcPr>
            <w:tcW w:w="730" w:type="dxa"/>
          </w:tcPr>
          <w:p w14:paraId="3A76D48F" w14:textId="77777777" w:rsidR="00F74A31" w:rsidRPr="00C01A88" w:rsidRDefault="00F74A31" w:rsidP="00F74A31">
            <w:pPr>
              <w:rPr>
                <w:rFonts w:ascii="Arial" w:hAnsi="Arial" w:cs="Arial"/>
                <w:sz w:val="24"/>
                <w:szCs w:val="24"/>
              </w:rPr>
            </w:pPr>
          </w:p>
        </w:tc>
        <w:tc>
          <w:tcPr>
            <w:tcW w:w="977" w:type="dxa"/>
          </w:tcPr>
          <w:p w14:paraId="7BC53CF3" w14:textId="77777777" w:rsidR="00F74A31" w:rsidRPr="00C01A88" w:rsidRDefault="00F74A31" w:rsidP="00F74A31">
            <w:pPr>
              <w:rPr>
                <w:rFonts w:ascii="Arial" w:hAnsi="Arial" w:cs="Arial"/>
                <w:sz w:val="24"/>
                <w:szCs w:val="24"/>
              </w:rPr>
            </w:pPr>
            <w:r w:rsidRPr="00C01A88">
              <w:rPr>
                <w:rFonts w:ascii="Arial" w:hAnsi="Arial" w:cs="Arial"/>
                <w:sz w:val="24"/>
                <w:szCs w:val="24"/>
              </w:rPr>
              <w:t>16.2</w:t>
            </w:r>
          </w:p>
        </w:tc>
        <w:tc>
          <w:tcPr>
            <w:tcW w:w="1055" w:type="dxa"/>
          </w:tcPr>
          <w:p w14:paraId="58C02FA9" w14:textId="77777777" w:rsidR="00F74A31" w:rsidRPr="00C01A88" w:rsidRDefault="00F74A31" w:rsidP="00F74A31">
            <w:pPr>
              <w:rPr>
                <w:rFonts w:ascii="Arial" w:hAnsi="Arial" w:cs="Arial"/>
                <w:sz w:val="24"/>
                <w:szCs w:val="24"/>
              </w:rPr>
            </w:pPr>
          </w:p>
        </w:tc>
        <w:tc>
          <w:tcPr>
            <w:tcW w:w="1066" w:type="dxa"/>
          </w:tcPr>
          <w:p w14:paraId="5FF14A1F" w14:textId="77777777" w:rsidR="00F74A31" w:rsidRPr="00C01A88" w:rsidRDefault="00F74A31" w:rsidP="00F74A31">
            <w:pPr>
              <w:rPr>
                <w:rFonts w:ascii="Arial" w:hAnsi="Arial" w:cs="Arial"/>
                <w:sz w:val="24"/>
                <w:szCs w:val="24"/>
              </w:rPr>
            </w:pPr>
          </w:p>
        </w:tc>
        <w:tc>
          <w:tcPr>
            <w:tcW w:w="1291" w:type="dxa"/>
          </w:tcPr>
          <w:p w14:paraId="46B57E66" w14:textId="77777777" w:rsidR="00F74A31" w:rsidRPr="00C01A88" w:rsidRDefault="00F74A31" w:rsidP="00F74A31">
            <w:pPr>
              <w:rPr>
                <w:rFonts w:ascii="Arial" w:hAnsi="Arial" w:cs="Arial"/>
                <w:sz w:val="24"/>
                <w:szCs w:val="24"/>
              </w:rPr>
            </w:pPr>
          </w:p>
        </w:tc>
      </w:tr>
      <w:tr w:rsidR="00EC5AE7" w:rsidRPr="00C01A88" w14:paraId="74A97C67" w14:textId="77777777" w:rsidTr="00EC5AE7">
        <w:trPr>
          <w:trHeight w:val="220"/>
        </w:trPr>
        <w:tc>
          <w:tcPr>
            <w:tcW w:w="1291" w:type="dxa"/>
          </w:tcPr>
          <w:p w14:paraId="24DFB78A" w14:textId="77777777" w:rsidR="00F74A31" w:rsidRPr="00C01A88" w:rsidRDefault="00F74A31" w:rsidP="00F74A31">
            <w:pPr>
              <w:rPr>
                <w:rFonts w:ascii="Arial" w:hAnsi="Arial" w:cs="Arial"/>
                <w:sz w:val="24"/>
                <w:szCs w:val="24"/>
              </w:rPr>
            </w:pPr>
            <w:r w:rsidRPr="00C01A88">
              <w:rPr>
                <w:rFonts w:ascii="Arial" w:hAnsi="Arial" w:cs="Arial"/>
                <w:sz w:val="24"/>
                <w:szCs w:val="24"/>
              </w:rPr>
              <w:t>Ceriops tagal</w:t>
            </w:r>
          </w:p>
        </w:tc>
        <w:tc>
          <w:tcPr>
            <w:tcW w:w="1649" w:type="dxa"/>
          </w:tcPr>
          <w:p w14:paraId="3590F064" w14:textId="77777777" w:rsidR="00F74A31" w:rsidRPr="00C01A88" w:rsidRDefault="00F74A31" w:rsidP="00F74A31">
            <w:pPr>
              <w:rPr>
                <w:rFonts w:ascii="Arial" w:hAnsi="Arial" w:cs="Arial"/>
                <w:sz w:val="24"/>
                <w:szCs w:val="24"/>
              </w:rPr>
            </w:pPr>
            <w:r w:rsidRPr="00C01A88">
              <w:rPr>
                <w:rFonts w:ascii="Arial" w:hAnsi="Arial" w:cs="Arial"/>
                <w:sz w:val="24"/>
                <w:szCs w:val="24"/>
              </w:rPr>
              <w:t>Rhizophoraceae</w:t>
            </w:r>
          </w:p>
        </w:tc>
        <w:tc>
          <w:tcPr>
            <w:tcW w:w="730" w:type="dxa"/>
          </w:tcPr>
          <w:p w14:paraId="1462FC34" w14:textId="77777777" w:rsidR="00F74A31" w:rsidRPr="00C01A88" w:rsidRDefault="00F74A31" w:rsidP="00F74A31">
            <w:pPr>
              <w:rPr>
                <w:rFonts w:ascii="Arial" w:hAnsi="Arial" w:cs="Arial"/>
                <w:sz w:val="24"/>
                <w:szCs w:val="24"/>
              </w:rPr>
            </w:pPr>
          </w:p>
        </w:tc>
        <w:tc>
          <w:tcPr>
            <w:tcW w:w="977" w:type="dxa"/>
          </w:tcPr>
          <w:p w14:paraId="3472227F" w14:textId="77777777" w:rsidR="00F74A31" w:rsidRPr="00C01A88" w:rsidRDefault="00F74A31" w:rsidP="00F74A31">
            <w:pPr>
              <w:rPr>
                <w:rFonts w:ascii="Arial" w:hAnsi="Arial" w:cs="Arial"/>
                <w:sz w:val="24"/>
                <w:szCs w:val="24"/>
              </w:rPr>
            </w:pPr>
            <w:r w:rsidRPr="00C01A88">
              <w:rPr>
                <w:rFonts w:ascii="Arial" w:hAnsi="Arial" w:cs="Arial"/>
                <w:sz w:val="24"/>
                <w:szCs w:val="24"/>
              </w:rPr>
              <w:t>0</w:t>
            </w:r>
          </w:p>
        </w:tc>
        <w:tc>
          <w:tcPr>
            <w:tcW w:w="1055" w:type="dxa"/>
          </w:tcPr>
          <w:p w14:paraId="19A2202E" w14:textId="77777777" w:rsidR="00F74A31" w:rsidRPr="00C01A88" w:rsidRDefault="00F74A31" w:rsidP="00F74A31">
            <w:pPr>
              <w:rPr>
                <w:rFonts w:ascii="Arial" w:hAnsi="Arial" w:cs="Arial"/>
                <w:sz w:val="24"/>
                <w:szCs w:val="24"/>
              </w:rPr>
            </w:pPr>
          </w:p>
        </w:tc>
        <w:tc>
          <w:tcPr>
            <w:tcW w:w="1066" w:type="dxa"/>
          </w:tcPr>
          <w:p w14:paraId="7BB94778" w14:textId="77777777" w:rsidR="00F74A31" w:rsidRPr="00C01A88" w:rsidRDefault="00F74A31" w:rsidP="00F74A31">
            <w:pPr>
              <w:rPr>
                <w:rFonts w:ascii="Arial" w:hAnsi="Arial" w:cs="Arial"/>
                <w:sz w:val="24"/>
                <w:szCs w:val="24"/>
              </w:rPr>
            </w:pPr>
          </w:p>
        </w:tc>
        <w:tc>
          <w:tcPr>
            <w:tcW w:w="1291" w:type="dxa"/>
          </w:tcPr>
          <w:p w14:paraId="0DF7C0BB" w14:textId="77777777" w:rsidR="00F74A31" w:rsidRPr="00C01A88" w:rsidRDefault="00F74A31" w:rsidP="00F74A31">
            <w:pPr>
              <w:rPr>
                <w:rFonts w:ascii="Arial" w:hAnsi="Arial" w:cs="Arial"/>
                <w:sz w:val="24"/>
                <w:szCs w:val="24"/>
              </w:rPr>
            </w:pPr>
          </w:p>
        </w:tc>
      </w:tr>
      <w:tr w:rsidR="00EC5AE7" w:rsidRPr="00C01A88" w14:paraId="0980CE6C" w14:textId="77777777" w:rsidTr="00EC5AE7">
        <w:trPr>
          <w:trHeight w:val="143"/>
        </w:trPr>
        <w:tc>
          <w:tcPr>
            <w:tcW w:w="1291" w:type="dxa"/>
          </w:tcPr>
          <w:p w14:paraId="25167DA5" w14:textId="77777777" w:rsidR="00F74A31" w:rsidRPr="00C01A88" w:rsidRDefault="00F74A31" w:rsidP="00F74A31">
            <w:pPr>
              <w:rPr>
                <w:rFonts w:ascii="Arial" w:hAnsi="Arial" w:cs="Arial"/>
                <w:i/>
                <w:sz w:val="24"/>
                <w:szCs w:val="24"/>
              </w:rPr>
            </w:pPr>
            <w:r w:rsidRPr="00C01A88">
              <w:rPr>
                <w:rFonts w:ascii="Arial" w:hAnsi="Arial" w:cs="Arial"/>
                <w:i/>
                <w:sz w:val="24"/>
                <w:szCs w:val="24"/>
              </w:rPr>
              <w:t>Avicennia marina</w:t>
            </w:r>
          </w:p>
        </w:tc>
        <w:tc>
          <w:tcPr>
            <w:tcW w:w="1649" w:type="dxa"/>
          </w:tcPr>
          <w:p w14:paraId="6ADEF117" w14:textId="77777777" w:rsidR="00F74A31" w:rsidRPr="00C01A88" w:rsidRDefault="0092593B" w:rsidP="00F74A31">
            <w:pPr>
              <w:rPr>
                <w:rFonts w:ascii="Arial" w:hAnsi="Arial" w:cs="Arial"/>
                <w:sz w:val="24"/>
                <w:szCs w:val="24"/>
              </w:rPr>
            </w:pPr>
            <w:hyperlink r:id="rId9" w:history="1">
              <w:r w:rsidR="00F74A31" w:rsidRPr="00C01A88">
                <w:rPr>
                  <w:rStyle w:val="Hyperlink"/>
                  <w:rFonts w:ascii="Arial" w:hAnsi="Arial" w:cs="Arial"/>
                  <w:color w:val="auto"/>
                  <w:sz w:val="24"/>
                  <w:szCs w:val="24"/>
                  <w:u w:val="none"/>
                  <w:shd w:val="clear" w:color="auto" w:fill="FFFFFF"/>
                </w:rPr>
                <w:t>Avicenniaceae</w:t>
              </w:r>
            </w:hyperlink>
          </w:p>
        </w:tc>
        <w:tc>
          <w:tcPr>
            <w:tcW w:w="730" w:type="dxa"/>
          </w:tcPr>
          <w:p w14:paraId="05D3EA82" w14:textId="77777777" w:rsidR="00F74A31" w:rsidRPr="00C01A88" w:rsidRDefault="00F74A31" w:rsidP="00F74A31">
            <w:pPr>
              <w:rPr>
                <w:rFonts w:ascii="Arial" w:hAnsi="Arial" w:cs="Arial"/>
                <w:sz w:val="24"/>
                <w:szCs w:val="24"/>
              </w:rPr>
            </w:pPr>
          </w:p>
        </w:tc>
        <w:tc>
          <w:tcPr>
            <w:tcW w:w="977" w:type="dxa"/>
          </w:tcPr>
          <w:p w14:paraId="2DD8271D" w14:textId="77777777" w:rsidR="00F74A31" w:rsidRPr="00C01A88" w:rsidRDefault="00F74A31" w:rsidP="00F74A31">
            <w:pPr>
              <w:rPr>
                <w:rFonts w:ascii="Arial" w:hAnsi="Arial" w:cs="Arial"/>
                <w:sz w:val="24"/>
                <w:szCs w:val="24"/>
              </w:rPr>
            </w:pPr>
            <w:r w:rsidRPr="00C01A88">
              <w:rPr>
                <w:rFonts w:ascii="Arial" w:hAnsi="Arial" w:cs="Arial"/>
                <w:sz w:val="24"/>
                <w:szCs w:val="24"/>
              </w:rPr>
              <w:t>8.3</w:t>
            </w:r>
          </w:p>
        </w:tc>
        <w:tc>
          <w:tcPr>
            <w:tcW w:w="1055" w:type="dxa"/>
          </w:tcPr>
          <w:p w14:paraId="58614B9D" w14:textId="77777777" w:rsidR="00F74A31" w:rsidRPr="00C01A88" w:rsidRDefault="00F74A31" w:rsidP="00F74A31">
            <w:pPr>
              <w:rPr>
                <w:rFonts w:ascii="Arial" w:hAnsi="Arial" w:cs="Arial"/>
                <w:sz w:val="24"/>
                <w:szCs w:val="24"/>
              </w:rPr>
            </w:pPr>
          </w:p>
        </w:tc>
        <w:tc>
          <w:tcPr>
            <w:tcW w:w="1066" w:type="dxa"/>
          </w:tcPr>
          <w:p w14:paraId="279EBC33" w14:textId="373C4E00" w:rsidR="00F74A31" w:rsidRPr="00C01A88" w:rsidRDefault="009106F9" w:rsidP="00F74A31">
            <w:pPr>
              <w:rPr>
                <w:rFonts w:ascii="Arial" w:hAnsi="Arial" w:cs="Arial"/>
                <w:sz w:val="24"/>
                <w:szCs w:val="24"/>
              </w:rPr>
            </w:pPr>
            <w:r w:rsidRPr="00C01A88">
              <w:rPr>
                <w:rFonts w:ascii="Arial" w:hAnsi="Arial" w:cs="Arial"/>
                <w:sz w:val="24"/>
                <w:szCs w:val="24"/>
              </w:rPr>
              <w:t>2.3</w:t>
            </w:r>
          </w:p>
        </w:tc>
        <w:tc>
          <w:tcPr>
            <w:tcW w:w="1291" w:type="dxa"/>
          </w:tcPr>
          <w:p w14:paraId="0FA6B52A" w14:textId="3EAD009B" w:rsidR="00F74A31" w:rsidRPr="00C01A88" w:rsidRDefault="009106F9" w:rsidP="00F74A31">
            <w:pPr>
              <w:rPr>
                <w:rFonts w:ascii="Arial" w:hAnsi="Arial" w:cs="Arial"/>
                <w:sz w:val="24"/>
                <w:szCs w:val="24"/>
              </w:rPr>
            </w:pPr>
            <w:r w:rsidRPr="00C01A88">
              <w:rPr>
                <w:rFonts w:ascii="Arial" w:hAnsi="Arial" w:cs="Arial"/>
                <w:sz w:val="24"/>
                <w:szCs w:val="24"/>
              </w:rPr>
              <w:t>3.2</w:t>
            </w:r>
          </w:p>
        </w:tc>
      </w:tr>
      <w:tr w:rsidR="00EC5AE7" w:rsidRPr="00C01A88" w14:paraId="4E9BD864" w14:textId="77777777" w:rsidTr="00EC5AE7">
        <w:trPr>
          <w:trHeight w:val="143"/>
        </w:trPr>
        <w:tc>
          <w:tcPr>
            <w:tcW w:w="1291" w:type="dxa"/>
          </w:tcPr>
          <w:p w14:paraId="454E6588" w14:textId="1242031D" w:rsidR="009106F9" w:rsidRPr="00C01A88" w:rsidRDefault="009106F9" w:rsidP="00F74A31">
            <w:pPr>
              <w:rPr>
                <w:rFonts w:ascii="Arial" w:hAnsi="Arial" w:cs="Arial"/>
                <w:i/>
                <w:sz w:val="24"/>
                <w:szCs w:val="24"/>
              </w:rPr>
            </w:pPr>
            <w:r w:rsidRPr="00C01A88">
              <w:rPr>
                <w:rFonts w:ascii="Arial" w:hAnsi="Arial" w:cs="Arial"/>
                <w:i/>
                <w:sz w:val="24"/>
                <w:szCs w:val="24"/>
              </w:rPr>
              <w:t>Soneratia</w:t>
            </w:r>
          </w:p>
        </w:tc>
        <w:tc>
          <w:tcPr>
            <w:tcW w:w="1649" w:type="dxa"/>
          </w:tcPr>
          <w:p w14:paraId="6B99DC5C" w14:textId="20385E0E" w:rsidR="009106F9" w:rsidRPr="00C01A88" w:rsidRDefault="00214D4F" w:rsidP="00F74A31">
            <w:pPr>
              <w:rPr>
                <w:rStyle w:val="Hyperlink"/>
                <w:rFonts w:ascii="Arial" w:hAnsi="Arial" w:cs="Arial"/>
                <w:color w:val="auto"/>
                <w:sz w:val="24"/>
                <w:szCs w:val="24"/>
                <w:u w:val="none"/>
                <w:shd w:val="clear" w:color="auto" w:fill="FFFFFF"/>
              </w:rPr>
            </w:pPr>
            <w:r w:rsidRPr="00C01A88">
              <w:rPr>
                <w:rStyle w:val="Hyperlink"/>
                <w:rFonts w:ascii="Arial" w:hAnsi="Arial" w:cs="Arial"/>
                <w:color w:val="auto"/>
                <w:sz w:val="24"/>
                <w:szCs w:val="24"/>
                <w:u w:val="none"/>
                <w:shd w:val="clear" w:color="auto" w:fill="FFFFFF"/>
              </w:rPr>
              <w:t>Lythraceae</w:t>
            </w:r>
          </w:p>
        </w:tc>
        <w:tc>
          <w:tcPr>
            <w:tcW w:w="730" w:type="dxa"/>
          </w:tcPr>
          <w:p w14:paraId="08A799FB" w14:textId="77777777" w:rsidR="009106F9" w:rsidRPr="00C01A88" w:rsidRDefault="009106F9" w:rsidP="00F74A31">
            <w:pPr>
              <w:rPr>
                <w:rFonts w:ascii="Arial" w:hAnsi="Arial" w:cs="Arial"/>
                <w:sz w:val="24"/>
                <w:szCs w:val="24"/>
              </w:rPr>
            </w:pPr>
          </w:p>
        </w:tc>
        <w:tc>
          <w:tcPr>
            <w:tcW w:w="977" w:type="dxa"/>
          </w:tcPr>
          <w:p w14:paraId="20CADCAC" w14:textId="77777777" w:rsidR="009106F9" w:rsidRPr="00C01A88" w:rsidRDefault="009106F9" w:rsidP="00F74A31">
            <w:pPr>
              <w:rPr>
                <w:rFonts w:ascii="Arial" w:hAnsi="Arial" w:cs="Arial"/>
                <w:sz w:val="24"/>
                <w:szCs w:val="24"/>
              </w:rPr>
            </w:pPr>
          </w:p>
        </w:tc>
        <w:tc>
          <w:tcPr>
            <w:tcW w:w="1055" w:type="dxa"/>
          </w:tcPr>
          <w:p w14:paraId="21806596" w14:textId="77777777" w:rsidR="009106F9" w:rsidRPr="00C01A88" w:rsidRDefault="009106F9" w:rsidP="00F74A31">
            <w:pPr>
              <w:rPr>
                <w:rFonts w:ascii="Arial" w:hAnsi="Arial" w:cs="Arial"/>
                <w:sz w:val="24"/>
                <w:szCs w:val="24"/>
              </w:rPr>
            </w:pPr>
          </w:p>
        </w:tc>
        <w:tc>
          <w:tcPr>
            <w:tcW w:w="1066" w:type="dxa"/>
          </w:tcPr>
          <w:p w14:paraId="55C600AF" w14:textId="243EAE2C" w:rsidR="009106F9" w:rsidRPr="00C01A88" w:rsidRDefault="00214D4F" w:rsidP="00F74A31">
            <w:pPr>
              <w:rPr>
                <w:rFonts w:ascii="Arial" w:hAnsi="Arial" w:cs="Arial"/>
                <w:sz w:val="24"/>
                <w:szCs w:val="24"/>
              </w:rPr>
            </w:pPr>
            <w:r w:rsidRPr="00C01A88">
              <w:rPr>
                <w:rFonts w:ascii="Arial" w:hAnsi="Arial" w:cs="Arial"/>
                <w:sz w:val="24"/>
                <w:szCs w:val="24"/>
              </w:rPr>
              <w:t>4.9</w:t>
            </w:r>
          </w:p>
        </w:tc>
        <w:tc>
          <w:tcPr>
            <w:tcW w:w="1291" w:type="dxa"/>
          </w:tcPr>
          <w:p w14:paraId="28152792" w14:textId="77777777" w:rsidR="009106F9" w:rsidRPr="00C01A88" w:rsidRDefault="009106F9" w:rsidP="00F74A31">
            <w:pPr>
              <w:rPr>
                <w:rFonts w:ascii="Arial" w:hAnsi="Arial" w:cs="Arial"/>
                <w:sz w:val="24"/>
                <w:szCs w:val="24"/>
              </w:rPr>
            </w:pPr>
          </w:p>
        </w:tc>
      </w:tr>
    </w:tbl>
    <w:p w14:paraId="44B53B93" w14:textId="61F39BD8" w:rsidR="00F32E74" w:rsidRPr="00C01A88" w:rsidRDefault="00F32E74" w:rsidP="004E6996">
      <w:pPr>
        <w:tabs>
          <w:tab w:val="left" w:pos="1365"/>
          <w:tab w:val="left" w:pos="1425"/>
        </w:tabs>
        <w:jc w:val="both"/>
        <w:rPr>
          <w:rFonts w:ascii="Arial" w:hAnsi="Arial" w:cs="Arial"/>
          <w:sz w:val="24"/>
          <w:szCs w:val="24"/>
        </w:rPr>
      </w:pPr>
    </w:p>
    <w:p w14:paraId="77BB5170" w14:textId="05FFA7BD" w:rsidR="001A2161" w:rsidRPr="00C01A88" w:rsidRDefault="001A2161" w:rsidP="001A2161">
      <w:pPr>
        <w:tabs>
          <w:tab w:val="left" w:pos="1365"/>
          <w:tab w:val="left" w:pos="1425"/>
        </w:tabs>
        <w:jc w:val="both"/>
        <w:rPr>
          <w:rFonts w:ascii="Arial" w:hAnsi="Arial" w:cs="Arial"/>
          <w:sz w:val="24"/>
          <w:szCs w:val="24"/>
        </w:rPr>
      </w:pPr>
      <w:r w:rsidRPr="00C01A88">
        <w:rPr>
          <w:rFonts w:ascii="Arial" w:hAnsi="Arial" w:cs="Arial"/>
          <w:sz w:val="24"/>
          <w:szCs w:val="24"/>
        </w:rPr>
        <w:t xml:space="preserve">C% -Percentage colonization of roots by Vesicular Arbuscular Mycorrhizae </w:t>
      </w:r>
    </w:p>
    <w:p w14:paraId="3BD2AC44" w14:textId="711D421C" w:rsidR="00496E77" w:rsidRPr="00C01A88" w:rsidRDefault="00496E77" w:rsidP="001A2161">
      <w:pPr>
        <w:tabs>
          <w:tab w:val="left" w:pos="1365"/>
          <w:tab w:val="left" w:pos="1425"/>
        </w:tabs>
        <w:jc w:val="both"/>
        <w:rPr>
          <w:rFonts w:ascii="Arial" w:hAnsi="Arial" w:cs="Arial"/>
          <w:sz w:val="24"/>
          <w:szCs w:val="24"/>
        </w:rPr>
      </w:pPr>
      <w:r w:rsidRPr="00C01A88">
        <w:rPr>
          <w:rFonts w:ascii="Arial" w:hAnsi="Arial" w:cs="Arial"/>
          <w:sz w:val="24"/>
          <w:szCs w:val="24"/>
        </w:rPr>
        <w:t xml:space="preserve">AMF species belonging to </w:t>
      </w:r>
      <w:r w:rsidRPr="00C01A88">
        <w:rPr>
          <w:rFonts w:ascii="Arial" w:hAnsi="Arial" w:cs="Arial"/>
          <w:i/>
          <w:sz w:val="24"/>
          <w:szCs w:val="24"/>
        </w:rPr>
        <w:t>Glomus, Gigaspora, Scutellospora</w:t>
      </w:r>
      <w:r w:rsidRPr="00C01A88">
        <w:rPr>
          <w:rFonts w:ascii="Arial" w:hAnsi="Arial" w:cs="Arial"/>
          <w:sz w:val="24"/>
          <w:szCs w:val="24"/>
        </w:rPr>
        <w:t xml:space="preserve">  and </w:t>
      </w:r>
      <w:r w:rsidRPr="00C01A88">
        <w:rPr>
          <w:rFonts w:ascii="Arial" w:hAnsi="Arial" w:cs="Arial"/>
          <w:i/>
          <w:sz w:val="24"/>
          <w:szCs w:val="24"/>
        </w:rPr>
        <w:t>Acaulospora</w:t>
      </w:r>
      <w:r w:rsidRPr="00C01A88">
        <w:rPr>
          <w:rFonts w:ascii="Arial" w:hAnsi="Arial" w:cs="Arial"/>
          <w:sz w:val="24"/>
          <w:szCs w:val="24"/>
        </w:rPr>
        <w:t xml:space="preserve"> were identified in all  areas</w:t>
      </w:r>
    </w:p>
    <w:p w14:paraId="1ACCF1F5" w14:textId="708C18E6" w:rsidR="008451AD" w:rsidRPr="00C01A88" w:rsidRDefault="00CB2A86" w:rsidP="004A1A3F">
      <w:pPr>
        <w:tabs>
          <w:tab w:val="left" w:pos="1365"/>
          <w:tab w:val="left" w:pos="1425"/>
        </w:tabs>
        <w:rPr>
          <w:rFonts w:ascii="Arial" w:hAnsi="Arial" w:cs="Arial"/>
          <w:sz w:val="24"/>
          <w:szCs w:val="24"/>
        </w:rPr>
      </w:pPr>
      <w:r w:rsidRPr="00C01A88">
        <w:rPr>
          <w:rFonts w:ascii="Arial" w:hAnsi="Arial" w:cs="Arial"/>
          <w:noProof/>
          <w:sz w:val="24"/>
          <w:szCs w:val="24"/>
        </w:rPr>
        <w:lastRenderedPageBreak/>
        <mc:AlternateContent>
          <mc:Choice Requires="wps">
            <w:drawing>
              <wp:anchor distT="45720" distB="45720" distL="114300" distR="114300" simplePos="0" relativeHeight="251665408" behindDoc="0" locked="0" layoutInCell="1" allowOverlap="1" wp14:anchorId="7BD9BC81" wp14:editId="68EC86FC">
                <wp:simplePos x="0" y="0"/>
                <wp:positionH relativeFrom="column">
                  <wp:posOffset>3971925</wp:posOffset>
                </wp:positionH>
                <wp:positionV relativeFrom="paragraph">
                  <wp:posOffset>229235</wp:posOffset>
                </wp:positionV>
                <wp:extent cx="781050" cy="2381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8125"/>
                        </a:xfrm>
                        <a:prstGeom prst="rect">
                          <a:avLst/>
                        </a:prstGeom>
                        <a:noFill/>
                        <a:ln w="9525">
                          <a:noFill/>
                          <a:miter lim="800000"/>
                          <a:headEnd/>
                          <a:tailEnd/>
                        </a:ln>
                      </wps:spPr>
                      <wps:txbx>
                        <w:txbxContent>
                          <w:p w14:paraId="5905227F" w14:textId="77777777" w:rsidR="00385DCD" w:rsidRDefault="00385DCD">
                            <w:r>
                              <w:t>Vesicles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9BC81" id="_x0000_t202" coordsize="21600,21600" o:spt="202" path="m,l,21600r21600,l21600,xe">
                <v:stroke joinstyle="miter"/>
                <v:path gradientshapeok="t" o:connecttype="rect"/>
              </v:shapetype>
              <v:shape id="Text Box 2" o:spid="_x0000_s1026" type="#_x0000_t202" style="position:absolute;margin-left:312.75pt;margin-top:18.05pt;width:61.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" filled="f" stroked="f">
                <v:textbox>
                  <w:txbxContent>
                    <w:p w14:paraId="5905227F" w14:textId="77777777" w:rsidR="00385DCD" w:rsidRDefault="00385DCD">
                      <w:r>
                        <w:t>Vesicles</w:t>
                      </w:r>
                    </w:p>
                  </w:txbxContent>
                </v:textbox>
                <w10:wrap type="square"/>
              </v:shape>
            </w:pict>
          </mc:Fallback>
        </mc:AlternateContent>
      </w:r>
      <w:r w:rsidRPr="00C01A88">
        <w:rPr>
          <w:rFonts w:ascii="Arial" w:hAnsi="Arial" w:cs="Arial"/>
          <w:b/>
          <w:noProof/>
          <w:sz w:val="24"/>
          <w:szCs w:val="24"/>
        </w:rPr>
        <w:drawing>
          <wp:anchor distT="0" distB="0" distL="114300" distR="114300" simplePos="0" relativeHeight="251659264" behindDoc="1" locked="0" layoutInCell="1" allowOverlap="1" wp14:anchorId="086AF7D0" wp14:editId="49A42EDC">
            <wp:simplePos x="0" y="0"/>
            <wp:positionH relativeFrom="column">
              <wp:posOffset>3009900</wp:posOffset>
            </wp:positionH>
            <wp:positionV relativeFrom="paragraph">
              <wp:posOffset>12700</wp:posOffset>
            </wp:positionV>
            <wp:extent cx="1743075" cy="1362075"/>
            <wp:effectExtent l="0" t="0" r="9525" b="9525"/>
            <wp:wrapTight wrapText="bothSides">
              <wp:wrapPolygon edited="0">
                <wp:start x="0" y="0"/>
                <wp:lineTo x="0" y="21449"/>
                <wp:lineTo x="21482" y="21449"/>
                <wp:lineTo x="214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1362075"/>
                    </a:xfrm>
                    <a:prstGeom prst="rect">
                      <a:avLst/>
                    </a:prstGeom>
                    <a:noFill/>
                    <a:ln>
                      <a:noFill/>
                    </a:ln>
                  </pic:spPr>
                </pic:pic>
              </a:graphicData>
            </a:graphic>
            <wp14:sizeRelH relativeFrom="margin">
              <wp14:pctWidth>0</wp14:pctWidth>
            </wp14:sizeRelH>
          </wp:anchor>
        </w:drawing>
      </w:r>
      <w:r w:rsidR="000F49C1" w:rsidRPr="00C01A88">
        <w:rPr>
          <w:rFonts w:ascii="Arial" w:hAnsi="Arial" w:cs="Arial"/>
          <w:noProof/>
          <w:sz w:val="24"/>
          <w:szCs w:val="24"/>
        </w:rPr>
        <mc:AlternateContent>
          <mc:Choice Requires="wps">
            <w:drawing>
              <wp:anchor distT="0" distB="0" distL="114300" distR="114300" simplePos="0" relativeHeight="251662336" behindDoc="0" locked="0" layoutInCell="1" allowOverlap="1" wp14:anchorId="34944D51" wp14:editId="0EB27C50">
                <wp:simplePos x="0" y="0"/>
                <wp:positionH relativeFrom="column">
                  <wp:posOffset>1237615</wp:posOffset>
                </wp:positionH>
                <wp:positionV relativeFrom="paragraph">
                  <wp:posOffset>229235</wp:posOffset>
                </wp:positionV>
                <wp:extent cx="257175" cy="209550"/>
                <wp:effectExtent l="38100" t="0" r="2857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396A09" id="_x0000_t32" coordsize="21600,21600" o:spt="32" o:oned="t" path="m,l21600,21600e" filled="f">
                <v:path arrowok="t" fillok="f" o:connecttype="none"/>
                <o:lock v:ext="edit" shapetype="t"/>
              </v:shapetype>
              <v:shape id="Straight Arrow Connector 4" o:spid="_x0000_s1026" type="#_x0000_t32" style="position:absolute;margin-left:97.45pt;margin-top:18.05pt;width:20.25pt;height:1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" strokecolor="black [3213]" strokeweight=".5pt">
                <v:stroke endarrow="block" joinstyle="miter"/>
                <o:lock v:ext="edit" shapetype="f"/>
              </v:shape>
            </w:pict>
          </mc:Fallback>
        </mc:AlternateContent>
      </w:r>
      <w:r w:rsidR="000F49C1" w:rsidRPr="00C01A88">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866E40F" wp14:editId="32CD2695">
                <wp:simplePos x="0" y="0"/>
                <wp:positionH relativeFrom="column">
                  <wp:posOffset>1170940</wp:posOffset>
                </wp:positionH>
                <wp:positionV relativeFrom="paragraph">
                  <wp:posOffset>10160</wp:posOffset>
                </wp:positionV>
                <wp:extent cx="7429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noFill/>
                        <a:ln w="9525">
                          <a:noFill/>
                          <a:miter lim="800000"/>
                          <a:headEnd/>
                          <a:tailEnd/>
                        </a:ln>
                      </wps:spPr>
                      <wps:txbx>
                        <w:txbxContent>
                          <w:p w14:paraId="41767327" w14:textId="77777777" w:rsidR="008451AD" w:rsidRDefault="00385DCD">
                            <w:r>
                              <w:t>Hyphae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6E40F" id="_x0000_s1027" type="#_x0000_t202" style="position:absolute;margin-left:92.2pt;margin-top:.8pt;width:58.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" filled="f" stroked="f">
                <v:textbox>
                  <w:txbxContent>
                    <w:p w14:paraId="41767327" w14:textId="77777777" w:rsidR="008451AD" w:rsidRDefault="00385DCD">
                      <w:r>
                        <w:t>Hyphae</w:t>
                      </w:r>
                    </w:p>
                  </w:txbxContent>
                </v:textbox>
                <w10:wrap type="square"/>
              </v:shape>
            </w:pict>
          </mc:Fallback>
        </mc:AlternateContent>
      </w:r>
      <w:r w:rsidR="008451AD" w:rsidRPr="00C01A88">
        <w:rPr>
          <w:rFonts w:ascii="Arial" w:hAnsi="Arial" w:cs="Arial"/>
          <w:noProof/>
          <w:sz w:val="24"/>
          <w:szCs w:val="24"/>
        </w:rPr>
        <w:drawing>
          <wp:anchor distT="0" distB="0" distL="114300" distR="114300" simplePos="0" relativeHeight="251658240" behindDoc="1" locked="0" layoutInCell="1" allowOverlap="1" wp14:anchorId="5E47EB4D" wp14:editId="4421268D">
            <wp:simplePos x="0" y="0"/>
            <wp:positionH relativeFrom="column">
              <wp:posOffset>152400</wp:posOffset>
            </wp:positionH>
            <wp:positionV relativeFrom="paragraph">
              <wp:posOffset>10160</wp:posOffset>
            </wp:positionV>
            <wp:extent cx="1761490" cy="1304925"/>
            <wp:effectExtent l="0" t="0" r="0" b="9525"/>
            <wp:wrapTight wrapText="bothSides">
              <wp:wrapPolygon edited="0">
                <wp:start x="0" y="0"/>
                <wp:lineTo x="0" y="21442"/>
                <wp:lineTo x="21257" y="21442"/>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1490" cy="1304925"/>
                    </a:xfrm>
                    <a:prstGeom prst="rect">
                      <a:avLst/>
                    </a:prstGeom>
                    <a:noFill/>
                    <a:ln>
                      <a:noFill/>
                    </a:ln>
                  </pic:spPr>
                </pic:pic>
              </a:graphicData>
            </a:graphic>
          </wp:anchor>
        </w:drawing>
      </w:r>
    </w:p>
    <w:p w14:paraId="436AFFCC" w14:textId="1D6E3852" w:rsidR="001A2161" w:rsidRPr="00C01A88" w:rsidRDefault="00CB2A86" w:rsidP="004A1A3F">
      <w:pPr>
        <w:tabs>
          <w:tab w:val="left" w:pos="1365"/>
          <w:tab w:val="left" w:pos="1425"/>
        </w:tabs>
        <w:rPr>
          <w:rFonts w:ascii="Arial" w:hAnsi="Arial" w:cs="Arial"/>
          <w:sz w:val="24"/>
          <w:szCs w:val="24"/>
        </w:rPr>
      </w:pPr>
      <w:r w:rsidRPr="00C01A88">
        <w:rPr>
          <w:rFonts w:ascii="Arial" w:hAnsi="Arial" w:cs="Arial"/>
          <w:b/>
          <w:noProof/>
          <w:sz w:val="24"/>
          <w:szCs w:val="24"/>
        </w:rPr>
        <w:drawing>
          <wp:anchor distT="0" distB="0" distL="114300" distR="114300" simplePos="0" relativeHeight="251663360" behindDoc="1" locked="0" layoutInCell="1" allowOverlap="1" wp14:anchorId="6B218FD4" wp14:editId="5E266C5B">
            <wp:simplePos x="0" y="0"/>
            <wp:positionH relativeFrom="column">
              <wp:posOffset>3933825</wp:posOffset>
            </wp:positionH>
            <wp:positionV relativeFrom="paragraph">
              <wp:posOffset>147955</wp:posOffset>
            </wp:positionV>
            <wp:extent cx="341630" cy="298450"/>
            <wp:effectExtent l="0" t="0" r="1270" b="0"/>
            <wp:wrapTight wrapText="bothSides">
              <wp:wrapPolygon edited="0">
                <wp:start x="16862" y="0"/>
                <wp:lineTo x="7227" y="6894"/>
                <wp:lineTo x="2409" y="12409"/>
                <wp:lineTo x="2409" y="17923"/>
                <wp:lineTo x="10840" y="17923"/>
                <wp:lineTo x="20476" y="2757"/>
                <wp:lineTo x="20476" y="0"/>
                <wp:lineTo x="1686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anchor>
        </w:drawing>
      </w:r>
    </w:p>
    <w:p w14:paraId="7AE40CFF" w14:textId="77777777" w:rsidR="008451AD" w:rsidRPr="00C01A88" w:rsidRDefault="008451AD" w:rsidP="00BE4E30">
      <w:pPr>
        <w:tabs>
          <w:tab w:val="left" w:pos="1365"/>
          <w:tab w:val="left" w:pos="1425"/>
        </w:tabs>
        <w:jc w:val="both"/>
        <w:rPr>
          <w:rFonts w:ascii="Arial" w:hAnsi="Arial" w:cs="Arial"/>
          <w:b/>
          <w:sz w:val="24"/>
          <w:szCs w:val="24"/>
        </w:rPr>
      </w:pPr>
    </w:p>
    <w:p w14:paraId="19D39550" w14:textId="77777777" w:rsidR="008451AD" w:rsidRPr="00C01A88" w:rsidRDefault="008451AD" w:rsidP="00BE4E30">
      <w:pPr>
        <w:tabs>
          <w:tab w:val="left" w:pos="1365"/>
          <w:tab w:val="left" w:pos="1425"/>
        </w:tabs>
        <w:jc w:val="both"/>
        <w:rPr>
          <w:rFonts w:ascii="Arial" w:hAnsi="Arial" w:cs="Arial"/>
          <w:b/>
          <w:sz w:val="24"/>
          <w:szCs w:val="24"/>
        </w:rPr>
      </w:pPr>
    </w:p>
    <w:p w14:paraId="6513EF82" w14:textId="77777777" w:rsidR="008451AD" w:rsidRPr="00C01A88" w:rsidRDefault="008451AD" w:rsidP="00BE4E30">
      <w:pPr>
        <w:tabs>
          <w:tab w:val="left" w:pos="1365"/>
          <w:tab w:val="left" w:pos="1425"/>
        </w:tabs>
        <w:jc w:val="both"/>
        <w:rPr>
          <w:rFonts w:ascii="Arial" w:hAnsi="Arial" w:cs="Arial"/>
          <w:b/>
          <w:sz w:val="24"/>
          <w:szCs w:val="24"/>
        </w:rPr>
      </w:pPr>
    </w:p>
    <w:p w14:paraId="48D83913" w14:textId="77777777" w:rsidR="008451AD" w:rsidRPr="00C01A88" w:rsidRDefault="008451AD" w:rsidP="008451AD">
      <w:pPr>
        <w:tabs>
          <w:tab w:val="left" w:pos="1365"/>
          <w:tab w:val="left" w:pos="1425"/>
        </w:tabs>
        <w:jc w:val="both"/>
        <w:rPr>
          <w:rFonts w:ascii="Arial" w:hAnsi="Arial" w:cs="Arial"/>
          <w:i/>
          <w:sz w:val="20"/>
          <w:szCs w:val="20"/>
        </w:rPr>
      </w:pPr>
      <w:r w:rsidRPr="00C01A88">
        <w:rPr>
          <w:rFonts w:ascii="Arial" w:hAnsi="Arial" w:cs="Arial"/>
          <w:i/>
          <w:sz w:val="20"/>
          <w:szCs w:val="20"/>
        </w:rPr>
        <w:t>Fig. 1 Typical AMF structures observed in mangrove plant species</w:t>
      </w:r>
    </w:p>
    <w:p w14:paraId="1F3F7468" w14:textId="4D69D274" w:rsidR="004A1A3F" w:rsidRPr="00C01A88" w:rsidRDefault="004A1A3F" w:rsidP="00BE4E30">
      <w:pPr>
        <w:tabs>
          <w:tab w:val="left" w:pos="1365"/>
          <w:tab w:val="left" w:pos="1425"/>
        </w:tabs>
        <w:jc w:val="both"/>
        <w:rPr>
          <w:rFonts w:ascii="Arial" w:hAnsi="Arial" w:cs="Arial"/>
          <w:sz w:val="24"/>
          <w:szCs w:val="24"/>
        </w:rPr>
      </w:pPr>
    </w:p>
    <w:p w14:paraId="2F805852" w14:textId="2E7A23EC" w:rsidR="00214D4F" w:rsidRPr="00C01A88" w:rsidRDefault="00214D4F" w:rsidP="00031A69">
      <w:pPr>
        <w:tabs>
          <w:tab w:val="left" w:pos="1365"/>
          <w:tab w:val="left" w:pos="1425"/>
        </w:tabs>
        <w:jc w:val="both"/>
        <w:rPr>
          <w:rFonts w:ascii="Arial" w:hAnsi="Arial" w:cs="Arial"/>
          <w:b/>
          <w:sz w:val="24"/>
          <w:szCs w:val="24"/>
        </w:rPr>
      </w:pPr>
      <w:r w:rsidRPr="00C01A88">
        <w:rPr>
          <w:rFonts w:ascii="Arial" w:hAnsi="Arial" w:cs="Arial"/>
          <w:sz w:val="24"/>
          <w:szCs w:val="24"/>
        </w:rPr>
        <w:t xml:space="preserve">The </w:t>
      </w:r>
      <w:r w:rsidR="00AB07AC" w:rsidRPr="00C01A88">
        <w:rPr>
          <w:rFonts w:ascii="Arial" w:hAnsi="Arial" w:cs="Arial"/>
          <w:sz w:val="24"/>
          <w:szCs w:val="24"/>
        </w:rPr>
        <w:t>occurrence</w:t>
      </w:r>
      <w:r w:rsidRPr="00C01A88">
        <w:rPr>
          <w:rFonts w:ascii="Arial" w:hAnsi="Arial" w:cs="Arial"/>
          <w:sz w:val="24"/>
          <w:szCs w:val="24"/>
        </w:rPr>
        <w:t xml:space="preserve"> of AMF in wetland ecosystems has been frequently reported in the recent years (Ipsilantis and Sylvia 2007). Some investigations </w:t>
      </w:r>
      <w:r w:rsidR="00031A69" w:rsidRPr="00C01A88">
        <w:rPr>
          <w:rFonts w:ascii="Arial" w:hAnsi="Arial" w:cs="Arial"/>
          <w:sz w:val="24"/>
          <w:szCs w:val="24"/>
        </w:rPr>
        <w:t xml:space="preserve">were carried out </w:t>
      </w:r>
      <w:r w:rsidRPr="00C01A88">
        <w:rPr>
          <w:rFonts w:ascii="Arial" w:hAnsi="Arial" w:cs="Arial"/>
          <w:sz w:val="24"/>
          <w:szCs w:val="24"/>
        </w:rPr>
        <w:t>in mangrove</w:t>
      </w:r>
      <w:r w:rsidR="00031A69" w:rsidRPr="00C01A88">
        <w:rPr>
          <w:rFonts w:ascii="Arial" w:hAnsi="Arial" w:cs="Arial"/>
          <w:sz w:val="24"/>
          <w:szCs w:val="24"/>
        </w:rPr>
        <w:t xml:space="preserve"> swamps</w:t>
      </w:r>
      <w:r w:rsidRPr="00C01A88">
        <w:rPr>
          <w:rFonts w:ascii="Arial" w:hAnsi="Arial" w:cs="Arial"/>
          <w:sz w:val="24"/>
          <w:szCs w:val="24"/>
        </w:rPr>
        <w:t xml:space="preserve">. In our </w:t>
      </w:r>
      <w:r w:rsidR="00AB07AC" w:rsidRPr="00C01A88">
        <w:rPr>
          <w:rFonts w:ascii="Arial" w:hAnsi="Arial" w:cs="Arial"/>
          <w:sz w:val="24"/>
          <w:szCs w:val="24"/>
        </w:rPr>
        <w:t>study, in</w:t>
      </w:r>
      <w:r w:rsidRPr="00C01A88">
        <w:rPr>
          <w:rFonts w:ascii="Arial" w:hAnsi="Arial" w:cs="Arial"/>
          <w:sz w:val="24"/>
          <w:szCs w:val="24"/>
        </w:rPr>
        <w:t xml:space="preserve"> all species</w:t>
      </w:r>
      <w:r w:rsidR="00031A69" w:rsidRPr="00C01A88">
        <w:rPr>
          <w:rFonts w:ascii="Arial" w:hAnsi="Arial" w:cs="Arial"/>
          <w:sz w:val="24"/>
          <w:szCs w:val="24"/>
        </w:rPr>
        <w:t xml:space="preserve"> studied AMF colonization was found.</w:t>
      </w:r>
      <w:r w:rsidR="00031A69" w:rsidRPr="00C01A88">
        <w:rPr>
          <w:rFonts w:ascii="Arial" w:hAnsi="Arial" w:cs="Arial"/>
        </w:rPr>
        <w:t xml:space="preserve"> </w:t>
      </w:r>
    </w:p>
    <w:p w14:paraId="606169F5" w14:textId="6FBB9C15" w:rsidR="004A1A3F" w:rsidRDefault="008451AD" w:rsidP="00BE4E30">
      <w:pPr>
        <w:tabs>
          <w:tab w:val="left" w:pos="1365"/>
          <w:tab w:val="left" w:pos="1425"/>
        </w:tabs>
        <w:jc w:val="both"/>
        <w:rPr>
          <w:rFonts w:ascii="Arial" w:hAnsi="Arial" w:cs="Arial"/>
          <w:sz w:val="24"/>
          <w:szCs w:val="24"/>
        </w:rPr>
      </w:pPr>
      <w:r w:rsidRPr="00C01A88">
        <w:rPr>
          <w:rFonts w:ascii="Arial" w:hAnsi="Arial" w:cs="Arial"/>
          <w:sz w:val="24"/>
          <w:szCs w:val="24"/>
        </w:rPr>
        <w:t>No studies</w:t>
      </w:r>
      <w:r w:rsidR="00BE4E30" w:rsidRPr="00C01A88">
        <w:rPr>
          <w:rFonts w:ascii="Arial" w:hAnsi="Arial" w:cs="Arial"/>
          <w:sz w:val="24"/>
          <w:szCs w:val="24"/>
        </w:rPr>
        <w:t xml:space="preserve"> have been conducted in mangrove ecosystems</w:t>
      </w:r>
      <w:r w:rsidRPr="00C01A88">
        <w:rPr>
          <w:rFonts w:ascii="Arial" w:hAnsi="Arial" w:cs="Arial"/>
          <w:sz w:val="24"/>
          <w:szCs w:val="24"/>
        </w:rPr>
        <w:t xml:space="preserve"> in Sri Lanka to date. In our investigation, m</w:t>
      </w:r>
      <w:r w:rsidR="00A5540C" w:rsidRPr="00C01A88">
        <w:rPr>
          <w:rFonts w:ascii="Arial" w:hAnsi="Arial" w:cs="Arial"/>
          <w:sz w:val="24"/>
          <w:szCs w:val="24"/>
        </w:rPr>
        <w:t xml:space="preserve">ost </w:t>
      </w:r>
      <w:r w:rsidR="00F74A31" w:rsidRPr="00C01A88">
        <w:rPr>
          <w:rFonts w:ascii="Arial" w:hAnsi="Arial" w:cs="Arial"/>
          <w:sz w:val="24"/>
          <w:szCs w:val="24"/>
        </w:rPr>
        <w:t>of the studied plant species had Vesicular Arbuscular Mycorrhizal associations</w:t>
      </w:r>
      <w:r w:rsidR="002B7EF2" w:rsidRPr="00C01A88">
        <w:rPr>
          <w:rFonts w:ascii="Arial" w:hAnsi="Arial" w:cs="Arial"/>
          <w:sz w:val="24"/>
          <w:szCs w:val="24"/>
        </w:rPr>
        <w:t xml:space="preserve">. AMF </w:t>
      </w:r>
      <w:r w:rsidRPr="00C01A88">
        <w:rPr>
          <w:rFonts w:ascii="Arial" w:hAnsi="Arial" w:cs="Arial"/>
          <w:sz w:val="24"/>
          <w:szCs w:val="24"/>
        </w:rPr>
        <w:t>inoculation</w:t>
      </w:r>
      <w:r w:rsidR="002B7EF2" w:rsidRPr="00C01A88">
        <w:rPr>
          <w:rFonts w:ascii="Arial" w:hAnsi="Arial" w:cs="Arial"/>
          <w:sz w:val="24"/>
          <w:szCs w:val="24"/>
        </w:rPr>
        <w:t xml:space="preserve"> during an early stage of regeneration or replantation process of mangrove plants can be used for better establishment</w:t>
      </w:r>
      <w:r w:rsidR="00957AD2" w:rsidRPr="00C01A88">
        <w:rPr>
          <w:rFonts w:ascii="Arial" w:hAnsi="Arial" w:cs="Arial"/>
          <w:sz w:val="24"/>
          <w:szCs w:val="24"/>
        </w:rPr>
        <w:t xml:space="preserve"> o</w:t>
      </w:r>
      <w:r w:rsidR="00A5540C" w:rsidRPr="00C01A88">
        <w:rPr>
          <w:rFonts w:ascii="Arial" w:hAnsi="Arial" w:cs="Arial"/>
          <w:sz w:val="24"/>
          <w:szCs w:val="24"/>
        </w:rPr>
        <w:t>f the seedlings since</w:t>
      </w:r>
      <w:r w:rsidR="002B7EF2" w:rsidRPr="00C01A88">
        <w:rPr>
          <w:rFonts w:ascii="Arial" w:hAnsi="Arial" w:cs="Arial"/>
          <w:sz w:val="24"/>
          <w:szCs w:val="24"/>
        </w:rPr>
        <w:t xml:space="preserve"> mangrove recovery is extremely hard to achieve in spite of fertilizers applied</w:t>
      </w:r>
      <w:r w:rsidR="00A5540C" w:rsidRPr="00C01A88">
        <w:rPr>
          <w:rFonts w:ascii="Arial" w:hAnsi="Arial" w:cs="Arial"/>
          <w:sz w:val="24"/>
          <w:szCs w:val="24"/>
        </w:rPr>
        <w:t xml:space="preserve">. </w:t>
      </w:r>
      <w:r w:rsidR="002B7EF2" w:rsidRPr="00C01A88">
        <w:rPr>
          <w:rFonts w:ascii="Arial" w:hAnsi="Arial" w:cs="Arial"/>
          <w:sz w:val="24"/>
          <w:szCs w:val="24"/>
        </w:rPr>
        <w:t>Therefore, these plants can be grown with minimal expenses using AMF inoculants as a means of protecting and conserving them.</w:t>
      </w:r>
    </w:p>
    <w:p w14:paraId="0B5FB9B5" w14:textId="726413C4" w:rsidR="0010740C" w:rsidRDefault="0010740C" w:rsidP="00BE4E30">
      <w:pPr>
        <w:tabs>
          <w:tab w:val="left" w:pos="1365"/>
          <w:tab w:val="left" w:pos="1425"/>
        </w:tabs>
        <w:jc w:val="both"/>
        <w:rPr>
          <w:rFonts w:ascii="Arial" w:hAnsi="Arial" w:cs="Arial"/>
          <w:sz w:val="24"/>
          <w:szCs w:val="24"/>
        </w:rPr>
      </w:pPr>
    </w:p>
    <w:p w14:paraId="04573D31" w14:textId="4CB6C92B" w:rsidR="0010740C" w:rsidRDefault="0010740C" w:rsidP="00BE4E30">
      <w:pPr>
        <w:tabs>
          <w:tab w:val="left" w:pos="1365"/>
          <w:tab w:val="left" w:pos="1425"/>
        </w:tabs>
        <w:jc w:val="both"/>
        <w:rPr>
          <w:rFonts w:ascii="Arial" w:hAnsi="Arial" w:cs="Arial"/>
          <w:b/>
          <w:sz w:val="24"/>
          <w:szCs w:val="24"/>
        </w:rPr>
      </w:pPr>
      <w:r w:rsidRPr="0010740C">
        <w:rPr>
          <w:rFonts w:ascii="Arial" w:hAnsi="Arial" w:cs="Arial"/>
          <w:b/>
          <w:sz w:val="24"/>
          <w:szCs w:val="24"/>
        </w:rPr>
        <w:t>CONCLUSION</w:t>
      </w:r>
      <w:r>
        <w:rPr>
          <w:rFonts w:ascii="Arial" w:hAnsi="Arial" w:cs="Arial"/>
          <w:b/>
          <w:sz w:val="24"/>
          <w:szCs w:val="24"/>
        </w:rPr>
        <w:t>:</w:t>
      </w:r>
    </w:p>
    <w:p w14:paraId="1B5050C3" w14:textId="0CC450F7" w:rsidR="0010740C" w:rsidRPr="0010740C" w:rsidRDefault="0010740C" w:rsidP="0010740C">
      <w:pPr>
        <w:tabs>
          <w:tab w:val="left" w:pos="1365"/>
          <w:tab w:val="left" w:pos="1425"/>
        </w:tabs>
        <w:spacing w:line="276" w:lineRule="auto"/>
        <w:jc w:val="both"/>
        <w:rPr>
          <w:rFonts w:ascii="Arial" w:hAnsi="Arial" w:cs="Arial"/>
          <w:sz w:val="24"/>
          <w:szCs w:val="24"/>
        </w:rPr>
      </w:pPr>
      <w:r w:rsidRPr="0010740C">
        <w:rPr>
          <w:rFonts w:ascii="Arial" w:hAnsi="Arial" w:cs="Arial"/>
          <w:sz w:val="24"/>
          <w:szCs w:val="24"/>
        </w:rPr>
        <w:t>colonizing AMF species can be identified and recommended for inoculating mangrove seedlings in deforested areas for better growth and development of sustainable mangrove ecosystem</w:t>
      </w:r>
      <w:r>
        <w:rPr>
          <w:rFonts w:ascii="Arial" w:hAnsi="Arial" w:cs="Arial"/>
          <w:sz w:val="24"/>
          <w:szCs w:val="24"/>
        </w:rPr>
        <w:t>. Further studies have to be carried out to confirm this justification.</w:t>
      </w:r>
    </w:p>
    <w:p w14:paraId="142AD457" w14:textId="77777777" w:rsidR="001E196C" w:rsidRPr="00C01A88" w:rsidRDefault="001E196C" w:rsidP="00BE4E30">
      <w:pPr>
        <w:tabs>
          <w:tab w:val="left" w:pos="1365"/>
          <w:tab w:val="left" w:pos="1425"/>
        </w:tabs>
        <w:jc w:val="both"/>
        <w:rPr>
          <w:rFonts w:ascii="Arial" w:hAnsi="Arial" w:cs="Arial"/>
          <w:b/>
          <w:sz w:val="24"/>
          <w:szCs w:val="24"/>
        </w:rPr>
      </w:pPr>
    </w:p>
    <w:p w14:paraId="4A20DC81" w14:textId="25FBF96E" w:rsidR="004A1A3F" w:rsidRPr="00C01A88" w:rsidRDefault="0010740C" w:rsidP="00BE4E30">
      <w:pPr>
        <w:tabs>
          <w:tab w:val="left" w:pos="1365"/>
          <w:tab w:val="left" w:pos="1425"/>
        </w:tabs>
        <w:jc w:val="both"/>
        <w:rPr>
          <w:rFonts w:ascii="Arial" w:hAnsi="Arial" w:cs="Arial"/>
          <w:b/>
          <w:sz w:val="24"/>
          <w:szCs w:val="24"/>
        </w:rPr>
      </w:pPr>
      <w:r w:rsidRPr="00C01A88">
        <w:rPr>
          <w:rFonts w:ascii="Arial" w:hAnsi="Arial" w:cs="Arial"/>
          <w:b/>
          <w:sz w:val="24"/>
          <w:szCs w:val="24"/>
        </w:rPr>
        <w:t>REFERENCES:</w:t>
      </w:r>
    </w:p>
    <w:p w14:paraId="69B824F7" w14:textId="77777777" w:rsidR="00992862" w:rsidRPr="00C01A88" w:rsidRDefault="00992862" w:rsidP="00BE4E30">
      <w:pPr>
        <w:jc w:val="both"/>
        <w:rPr>
          <w:rFonts w:ascii="Arial" w:hAnsi="Arial" w:cs="Arial"/>
          <w:sz w:val="24"/>
          <w:szCs w:val="24"/>
        </w:rPr>
      </w:pPr>
    </w:p>
    <w:p w14:paraId="586F0B58" w14:textId="7777777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Brundrett MC, Kendrick WB. 1996. A developmental study of early stages in vesicular arbuscular mycorrhiza formation. Canadian Journal Botany, 66:184−194.</w:t>
      </w:r>
    </w:p>
    <w:p w14:paraId="37131339" w14:textId="674314F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Haselwandter K, Read DJ (1980) Fungal associations of roots of dominant and sub-dominant plants in high-alpine vegetation systems with special reference to mycorrhiza. Oecologia 45:57–62</w:t>
      </w:r>
    </w:p>
    <w:p w14:paraId="13883355" w14:textId="533CFBC2" w:rsidR="00AB07AC" w:rsidRPr="00C01A88" w:rsidRDefault="00AB07AC" w:rsidP="00AB07AC">
      <w:pPr>
        <w:tabs>
          <w:tab w:val="left" w:pos="1365"/>
          <w:tab w:val="left" w:pos="1425"/>
        </w:tabs>
        <w:jc w:val="both"/>
        <w:rPr>
          <w:rFonts w:ascii="Arial" w:hAnsi="Arial" w:cs="Arial"/>
          <w:sz w:val="24"/>
          <w:szCs w:val="24"/>
        </w:rPr>
      </w:pPr>
      <w:r w:rsidRPr="00C01A88">
        <w:rPr>
          <w:rFonts w:ascii="Arial" w:hAnsi="Arial" w:cs="Arial"/>
          <w:sz w:val="24"/>
          <w:szCs w:val="24"/>
        </w:rPr>
        <w:lastRenderedPageBreak/>
        <w:t>Ipsilantis I, Sylvia  DM (2007) Interactions of assemblages of mycorrhizal fungi with two Florida wetland plants. Appl Soil Ecol 35:261–271</w:t>
      </w:r>
    </w:p>
    <w:p w14:paraId="71D54CE4" w14:textId="7777777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Mafaziya, F. and Madawala, S., 2015. Abundance, richness and root colonization of arbuscular mycorrhizal fungi in natural and semi-natural land use types at upper Hantana. Ceylon Journal of Science (Biological Sciences), 44(1).</w:t>
      </w:r>
    </w:p>
    <w:p w14:paraId="1EF3C935" w14:textId="7777777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Miller SP, Sharitz RR (2000) Manipulation of flooding and arbuscular mycorrhiza formation influences growth and nutrition of two semi-aquatic grasses. Funct Ecol 14:738– 748</w:t>
      </w:r>
    </w:p>
    <w:p w14:paraId="097AABD5" w14:textId="7777777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Muthukumar T, Udaiyan K (2000) Arbuscular mycorrhizas of plants growing in the Western Ghats region, southern India. Mycorrhiza 9:297–313</w:t>
      </w:r>
    </w:p>
    <w:p w14:paraId="421EB8FC" w14:textId="7777777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Ong JE, Khoon GW, Clough BF (1995) Structure and productivity of a 20-year old stand of Rhizophora apiculata Bl. Mangrove forest. J Biogeogr 22:417–424</w:t>
      </w:r>
      <w:r w:rsidRPr="00C01A88">
        <w:rPr>
          <w:rFonts w:ascii="Arial" w:hAnsi="Arial" w:cs="Arial"/>
          <w:sz w:val="24"/>
          <w:szCs w:val="24"/>
        </w:rPr>
        <w:tab/>
      </w:r>
    </w:p>
    <w:p w14:paraId="2FAB74A3" w14:textId="77777777"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Ransara, G.B.M., Jayathissa, L.P., Hemamali, K.K.G.U., Dahdough-Guebas, F and Koedam, N (2012). Survey on the distribution and species composition of mangroves in Sri Lanka in relation to the salinity of associated surface water. Proceedings of the International Conference 'Meeting on Mangrove ecology, functioning and Management - MMM3', Galle, Sri Lanka, 2-6 July 2012. VLIZ Special Publication, 57, 150 pp.</w:t>
      </w:r>
    </w:p>
    <w:p w14:paraId="5FA669EE" w14:textId="1E7BBB50"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Richards P</w:t>
      </w:r>
      <w:r w:rsidR="00031A69" w:rsidRPr="00C01A88">
        <w:rPr>
          <w:rFonts w:ascii="Arial" w:hAnsi="Arial" w:cs="Arial"/>
          <w:sz w:val="24"/>
          <w:szCs w:val="24"/>
        </w:rPr>
        <w:t xml:space="preserve">. </w:t>
      </w:r>
      <w:r w:rsidRPr="00C01A88">
        <w:rPr>
          <w:rFonts w:ascii="Arial" w:hAnsi="Arial" w:cs="Arial"/>
          <w:sz w:val="24"/>
          <w:szCs w:val="24"/>
        </w:rPr>
        <w:t>W (1996) The tropical rain forest: an ecological study, 2nd edn. Cambridge University Press, Cambridge, UK</w:t>
      </w:r>
    </w:p>
    <w:p w14:paraId="0E3AABB3" w14:textId="71A42EB8" w:rsidR="00992862" w:rsidRPr="00C01A88" w:rsidRDefault="00992862" w:rsidP="00BE4E30">
      <w:pPr>
        <w:tabs>
          <w:tab w:val="left" w:pos="1365"/>
          <w:tab w:val="left" w:pos="1425"/>
        </w:tabs>
        <w:jc w:val="both"/>
        <w:rPr>
          <w:rFonts w:ascii="Arial" w:hAnsi="Arial" w:cs="Arial"/>
          <w:sz w:val="24"/>
          <w:szCs w:val="24"/>
        </w:rPr>
      </w:pPr>
      <w:r w:rsidRPr="00C01A88">
        <w:rPr>
          <w:rFonts w:ascii="Arial" w:hAnsi="Arial" w:cs="Arial"/>
          <w:sz w:val="24"/>
          <w:szCs w:val="24"/>
        </w:rPr>
        <w:t>Shi Z</w:t>
      </w:r>
      <w:r w:rsidR="00031A69" w:rsidRPr="00C01A88">
        <w:rPr>
          <w:rFonts w:ascii="Arial" w:hAnsi="Arial" w:cs="Arial"/>
          <w:sz w:val="24"/>
          <w:szCs w:val="24"/>
        </w:rPr>
        <w:t>.</w:t>
      </w:r>
      <w:r w:rsidRPr="00C01A88">
        <w:rPr>
          <w:rFonts w:ascii="Arial" w:hAnsi="Arial" w:cs="Arial"/>
          <w:sz w:val="24"/>
          <w:szCs w:val="24"/>
        </w:rPr>
        <w:t>Y, Chen Y</w:t>
      </w:r>
      <w:r w:rsidR="00031A69" w:rsidRPr="00C01A88">
        <w:rPr>
          <w:rFonts w:ascii="Arial" w:hAnsi="Arial" w:cs="Arial"/>
          <w:sz w:val="24"/>
          <w:szCs w:val="24"/>
        </w:rPr>
        <w:t xml:space="preserve">. </w:t>
      </w:r>
      <w:r w:rsidRPr="00C01A88">
        <w:rPr>
          <w:rFonts w:ascii="Arial" w:hAnsi="Arial" w:cs="Arial"/>
          <w:sz w:val="24"/>
          <w:szCs w:val="24"/>
        </w:rPr>
        <w:t>L, Feng G, Liu R</w:t>
      </w:r>
      <w:r w:rsidR="00031A69" w:rsidRPr="00C01A88">
        <w:rPr>
          <w:rFonts w:ascii="Arial" w:hAnsi="Arial" w:cs="Arial"/>
          <w:sz w:val="24"/>
          <w:szCs w:val="24"/>
        </w:rPr>
        <w:t xml:space="preserve">. </w:t>
      </w:r>
      <w:r w:rsidRPr="00C01A88">
        <w:rPr>
          <w:rFonts w:ascii="Arial" w:hAnsi="Arial" w:cs="Arial"/>
          <w:sz w:val="24"/>
          <w:szCs w:val="24"/>
        </w:rPr>
        <w:t>J, Christie P, Li X</w:t>
      </w:r>
      <w:r w:rsidR="00031A69" w:rsidRPr="00C01A88">
        <w:rPr>
          <w:rFonts w:ascii="Arial" w:hAnsi="Arial" w:cs="Arial"/>
          <w:sz w:val="24"/>
          <w:szCs w:val="24"/>
        </w:rPr>
        <w:t xml:space="preserve">. </w:t>
      </w:r>
      <w:r w:rsidRPr="00C01A88">
        <w:rPr>
          <w:rFonts w:ascii="Arial" w:hAnsi="Arial" w:cs="Arial"/>
          <w:sz w:val="24"/>
          <w:szCs w:val="24"/>
        </w:rPr>
        <w:t>L (2006) Arbuscular mycorrhizal fungi associated with the Meliaceae on Hainan island, China. Mycorrhiza 16:81–87</w:t>
      </w:r>
    </w:p>
    <w:p w14:paraId="3C88068C" w14:textId="77777777" w:rsidR="00496E77" w:rsidRPr="00C01A88" w:rsidRDefault="00496E77">
      <w:pPr>
        <w:tabs>
          <w:tab w:val="left" w:pos="1365"/>
          <w:tab w:val="left" w:pos="1425"/>
        </w:tabs>
        <w:jc w:val="both"/>
        <w:rPr>
          <w:rFonts w:ascii="Arial" w:hAnsi="Arial" w:cs="Arial"/>
          <w:sz w:val="24"/>
          <w:szCs w:val="24"/>
        </w:rPr>
      </w:pPr>
    </w:p>
    <w:sectPr w:rsidR="00496E77" w:rsidRPr="00C01A88" w:rsidSect="0010740C">
      <w:pgSz w:w="12240" w:h="15840" w:code="1"/>
      <w:pgMar w:top="1411" w:right="1411" w:bottom="1411" w:left="22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507A1" w14:textId="77777777" w:rsidR="0092593B" w:rsidRDefault="0092593B" w:rsidP="00CB2A86">
      <w:pPr>
        <w:spacing w:after="0" w:line="240" w:lineRule="auto"/>
      </w:pPr>
      <w:r>
        <w:separator/>
      </w:r>
    </w:p>
  </w:endnote>
  <w:endnote w:type="continuationSeparator" w:id="0">
    <w:p w14:paraId="127EC8C4" w14:textId="77777777" w:rsidR="0092593B" w:rsidRDefault="0092593B" w:rsidP="00CB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27742" w14:textId="77777777" w:rsidR="0092593B" w:rsidRDefault="0092593B" w:rsidP="00CB2A86">
      <w:pPr>
        <w:spacing w:after="0" w:line="240" w:lineRule="auto"/>
      </w:pPr>
      <w:r>
        <w:separator/>
      </w:r>
    </w:p>
  </w:footnote>
  <w:footnote w:type="continuationSeparator" w:id="0">
    <w:p w14:paraId="7053E399" w14:textId="77777777" w:rsidR="0092593B" w:rsidRDefault="0092593B" w:rsidP="00CB2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3F"/>
    <w:rsid w:val="00011CE8"/>
    <w:rsid w:val="00031A69"/>
    <w:rsid w:val="000509F3"/>
    <w:rsid w:val="000543BE"/>
    <w:rsid w:val="000B6466"/>
    <w:rsid w:val="000F49C1"/>
    <w:rsid w:val="0010740C"/>
    <w:rsid w:val="001557C5"/>
    <w:rsid w:val="001704E4"/>
    <w:rsid w:val="001A2161"/>
    <w:rsid w:val="001A6647"/>
    <w:rsid w:val="001D0AFD"/>
    <w:rsid w:val="001E196C"/>
    <w:rsid w:val="00214D4F"/>
    <w:rsid w:val="002B020A"/>
    <w:rsid w:val="002B7EF2"/>
    <w:rsid w:val="002C4799"/>
    <w:rsid w:val="002E2F93"/>
    <w:rsid w:val="00310FEC"/>
    <w:rsid w:val="00345AEA"/>
    <w:rsid w:val="00367FED"/>
    <w:rsid w:val="00385DCD"/>
    <w:rsid w:val="003A210A"/>
    <w:rsid w:val="003A75A4"/>
    <w:rsid w:val="00406A40"/>
    <w:rsid w:val="00480E32"/>
    <w:rsid w:val="00496E77"/>
    <w:rsid w:val="004A1A3F"/>
    <w:rsid w:val="004E6996"/>
    <w:rsid w:val="00512326"/>
    <w:rsid w:val="00556342"/>
    <w:rsid w:val="00564773"/>
    <w:rsid w:val="00587E64"/>
    <w:rsid w:val="00587E97"/>
    <w:rsid w:val="005C27E0"/>
    <w:rsid w:val="00631439"/>
    <w:rsid w:val="00633A4B"/>
    <w:rsid w:val="00682D24"/>
    <w:rsid w:val="006E2CC7"/>
    <w:rsid w:val="0078421F"/>
    <w:rsid w:val="007C307E"/>
    <w:rsid w:val="007F6E46"/>
    <w:rsid w:val="008451AD"/>
    <w:rsid w:val="00866AE5"/>
    <w:rsid w:val="009106F9"/>
    <w:rsid w:val="0092593B"/>
    <w:rsid w:val="00954B6D"/>
    <w:rsid w:val="00957AD2"/>
    <w:rsid w:val="00992862"/>
    <w:rsid w:val="00994255"/>
    <w:rsid w:val="009A622B"/>
    <w:rsid w:val="009C63AE"/>
    <w:rsid w:val="009D078F"/>
    <w:rsid w:val="00A03798"/>
    <w:rsid w:val="00A24190"/>
    <w:rsid w:val="00A4306F"/>
    <w:rsid w:val="00A5540C"/>
    <w:rsid w:val="00A9369F"/>
    <w:rsid w:val="00AB07AC"/>
    <w:rsid w:val="00B07853"/>
    <w:rsid w:val="00B1727A"/>
    <w:rsid w:val="00B83214"/>
    <w:rsid w:val="00B8565D"/>
    <w:rsid w:val="00BA67D4"/>
    <w:rsid w:val="00BC6932"/>
    <w:rsid w:val="00BE4E30"/>
    <w:rsid w:val="00BE7EB3"/>
    <w:rsid w:val="00C01A88"/>
    <w:rsid w:val="00C4692D"/>
    <w:rsid w:val="00C554FF"/>
    <w:rsid w:val="00C73391"/>
    <w:rsid w:val="00CB2A86"/>
    <w:rsid w:val="00CF1797"/>
    <w:rsid w:val="00D33CCF"/>
    <w:rsid w:val="00D601F8"/>
    <w:rsid w:val="00D8650D"/>
    <w:rsid w:val="00DB710D"/>
    <w:rsid w:val="00E5423B"/>
    <w:rsid w:val="00E740D0"/>
    <w:rsid w:val="00E77B1C"/>
    <w:rsid w:val="00E9122B"/>
    <w:rsid w:val="00EA1CCF"/>
    <w:rsid w:val="00EC5AE7"/>
    <w:rsid w:val="00EE6655"/>
    <w:rsid w:val="00F05E9B"/>
    <w:rsid w:val="00F32E74"/>
    <w:rsid w:val="00F74A31"/>
    <w:rsid w:val="00FB7C6F"/>
    <w:rsid w:val="00FF0AFD"/>
    <w:rsid w:val="00FF128A"/>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6407"/>
  <w15:docId w15:val="{89116F14-96C5-406F-9ED3-5719B30B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2E74"/>
    <w:rPr>
      <w:color w:val="0000FF"/>
      <w:u w:val="single"/>
    </w:rPr>
  </w:style>
  <w:style w:type="character" w:styleId="CommentReference">
    <w:name w:val="annotation reference"/>
    <w:basedOn w:val="DefaultParagraphFont"/>
    <w:uiPriority w:val="99"/>
    <w:semiHidden/>
    <w:unhideWhenUsed/>
    <w:rsid w:val="00B1727A"/>
    <w:rPr>
      <w:sz w:val="16"/>
      <w:szCs w:val="16"/>
    </w:rPr>
  </w:style>
  <w:style w:type="paragraph" w:styleId="CommentText">
    <w:name w:val="annotation text"/>
    <w:basedOn w:val="Normal"/>
    <w:link w:val="CommentTextChar"/>
    <w:uiPriority w:val="99"/>
    <w:semiHidden/>
    <w:unhideWhenUsed/>
    <w:rsid w:val="00B1727A"/>
    <w:pPr>
      <w:spacing w:line="240" w:lineRule="auto"/>
    </w:pPr>
    <w:rPr>
      <w:sz w:val="20"/>
      <w:szCs w:val="20"/>
    </w:rPr>
  </w:style>
  <w:style w:type="character" w:customStyle="1" w:styleId="CommentTextChar">
    <w:name w:val="Comment Text Char"/>
    <w:basedOn w:val="DefaultParagraphFont"/>
    <w:link w:val="CommentText"/>
    <w:uiPriority w:val="99"/>
    <w:semiHidden/>
    <w:rsid w:val="00B1727A"/>
    <w:rPr>
      <w:sz w:val="20"/>
      <w:szCs w:val="20"/>
    </w:rPr>
  </w:style>
  <w:style w:type="paragraph" w:styleId="CommentSubject">
    <w:name w:val="annotation subject"/>
    <w:basedOn w:val="CommentText"/>
    <w:next w:val="CommentText"/>
    <w:link w:val="CommentSubjectChar"/>
    <w:uiPriority w:val="99"/>
    <w:semiHidden/>
    <w:unhideWhenUsed/>
    <w:rsid w:val="00B1727A"/>
    <w:rPr>
      <w:b/>
      <w:bCs/>
    </w:rPr>
  </w:style>
  <w:style w:type="character" w:customStyle="1" w:styleId="CommentSubjectChar">
    <w:name w:val="Comment Subject Char"/>
    <w:basedOn w:val="CommentTextChar"/>
    <w:link w:val="CommentSubject"/>
    <w:uiPriority w:val="99"/>
    <w:semiHidden/>
    <w:rsid w:val="00B1727A"/>
    <w:rPr>
      <w:b/>
      <w:bCs/>
      <w:sz w:val="20"/>
      <w:szCs w:val="20"/>
    </w:rPr>
  </w:style>
  <w:style w:type="paragraph" w:styleId="BalloonText">
    <w:name w:val="Balloon Text"/>
    <w:basedOn w:val="Normal"/>
    <w:link w:val="BalloonTextChar"/>
    <w:uiPriority w:val="99"/>
    <w:semiHidden/>
    <w:unhideWhenUsed/>
    <w:rsid w:val="00B17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27A"/>
    <w:rPr>
      <w:rFonts w:ascii="Tahoma" w:hAnsi="Tahoma" w:cs="Tahoma"/>
      <w:sz w:val="16"/>
      <w:szCs w:val="16"/>
    </w:rPr>
  </w:style>
  <w:style w:type="paragraph" w:styleId="Header">
    <w:name w:val="header"/>
    <w:basedOn w:val="Normal"/>
    <w:link w:val="HeaderChar"/>
    <w:uiPriority w:val="99"/>
    <w:unhideWhenUsed/>
    <w:rsid w:val="00CB2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86"/>
  </w:style>
  <w:style w:type="paragraph" w:styleId="Footer">
    <w:name w:val="footer"/>
    <w:basedOn w:val="Normal"/>
    <w:link w:val="FooterChar"/>
    <w:uiPriority w:val="99"/>
    <w:unhideWhenUsed/>
    <w:rsid w:val="00CB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9354">
      <w:bodyDiv w:val="1"/>
      <w:marLeft w:val="0"/>
      <w:marRight w:val="0"/>
      <w:marTop w:val="0"/>
      <w:marBottom w:val="0"/>
      <w:divBdr>
        <w:top w:val="none" w:sz="0" w:space="0" w:color="auto"/>
        <w:left w:val="none" w:sz="0" w:space="0" w:color="auto"/>
        <w:bottom w:val="none" w:sz="0" w:space="0" w:color="auto"/>
        <w:right w:val="none" w:sz="0" w:space="0" w:color="auto"/>
      </w:divBdr>
    </w:div>
    <w:div w:id="1757050841">
      <w:bodyDiv w:val="1"/>
      <w:marLeft w:val="0"/>
      <w:marRight w:val="0"/>
      <w:marTop w:val="0"/>
      <w:marBottom w:val="0"/>
      <w:divBdr>
        <w:top w:val="none" w:sz="0" w:space="0" w:color="auto"/>
        <w:left w:val="none" w:sz="0" w:space="0" w:color="auto"/>
        <w:bottom w:val="none" w:sz="0" w:space="0" w:color="auto"/>
        <w:right w:val="none" w:sz="0" w:space="0" w:color="auto"/>
      </w:divBdr>
      <w:divsChild>
        <w:div w:id="1158496281">
          <w:marLeft w:val="0"/>
          <w:marRight w:val="0"/>
          <w:marTop w:val="0"/>
          <w:marBottom w:val="0"/>
          <w:divBdr>
            <w:top w:val="none" w:sz="0" w:space="0" w:color="auto"/>
            <w:left w:val="none" w:sz="0" w:space="0" w:color="auto"/>
            <w:bottom w:val="none" w:sz="0" w:space="0" w:color="auto"/>
            <w:right w:val="none" w:sz="0" w:space="0" w:color="auto"/>
          </w:divBdr>
        </w:div>
        <w:div w:id="204484151">
          <w:marLeft w:val="0"/>
          <w:marRight w:val="0"/>
          <w:marTop w:val="0"/>
          <w:marBottom w:val="0"/>
          <w:divBdr>
            <w:top w:val="none" w:sz="0" w:space="0" w:color="auto"/>
            <w:left w:val="none" w:sz="0" w:space="0" w:color="auto"/>
            <w:bottom w:val="none" w:sz="0" w:space="0" w:color="auto"/>
            <w:right w:val="none" w:sz="0" w:space="0" w:color="auto"/>
          </w:divBdr>
        </w:div>
        <w:div w:id="32459153">
          <w:marLeft w:val="0"/>
          <w:marRight w:val="0"/>
          <w:marTop w:val="0"/>
          <w:marBottom w:val="0"/>
          <w:divBdr>
            <w:top w:val="none" w:sz="0" w:space="0" w:color="auto"/>
            <w:left w:val="none" w:sz="0" w:space="0" w:color="auto"/>
            <w:bottom w:val="none" w:sz="0" w:space="0" w:color="auto"/>
            <w:right w:val="none" w:sz="0" w:space="0" w:color="auto"/>
          </w:divBdr>
        </w:div>
        <w:div w:id="1582636430">
          <w:marLeft w:val="0"/>
          <w:marRight w:val="0"/>
          <w:marTop w:val="0"/>
          <w:marBottom w:val="0"/>
          <w:divBdr>
            <w:top w:val="none" w:sz="0" w:space="0" w:color="auto"/>
            <w:left w:val="none" w:sz="0" w:space="0" w:color="auto"/>
            <w:bottom w:val="none" w:sz="0" w:space="0" w:color="auto"/>
            <w:right w:val="none" w:sz="0" w:space="0" w:color="auto"/>
          </w:divBdr>
        </w:div>
        <w:div w:id="1925609787">
          <w:marLeft w:val="0"/>
          <w:marRight w:val="0"/>
          <w:marTop w:val="0"/>
          <w:marBottom w:val="0"/>
          <w:divBdr>
            <w:top w:val="none" w:sz="0" w:space="0" w:color="auto"/>
            <w:left w:val="none" w:sz="0" w:space="0" w:color="auto"/>
            <w:bottom w:val="none" w:sz="0" w:space="0" w:color="auto"/>
            <w:right w:val="none" w:sz="0" w:space="0" w:color="auto"/>
          </w:divBdr>
        </w:div>
        <w:div w:id="131749608">
          <w:marLeft w:val="0"/>
          <w:marRight w:val="0"/>
          <w:marTop w:val="0"/>
          <w:marBottom w:val="0"/>
          <w:divBdr>
            <w:top w:val="none" w:sz="0" w:space="0" w:color="auto"/>
            <w:left w:val="none" w:sz="0" w:space="0" w:color="auto"/>
            <w:bottom w:val="none" w:sz="0" w:space="0" w:color="auto"/>
            <w:right w:val="none" w:sz="0" w:space="0" w:color="auto"/>
          </w:divBdr>
        </w:div>
        <w:div w:id="660238484">
          <w:marLeft w:val="0"/>
          <w:marRight w:val="0"/>
          <w:marTop w:val="0"/>
          <w:marBottom w:val="0"/>
          <w:divBdr>
            <w:top w:val="none" w:sz="0" w:space="0" w:color="auto"/>
            <w:left w:val="none" w:sz="0" w:space="0" w:color="auto"/>
            <w:bottom w:val="none" w:sz="0" w:space="0" w:color="auto"/>
            <w:right w:val="none" w:sz="0" w:space="0" w:color="auto"/>
          </w:divBdr>
        </w:div>
        <w:div w:id="2025548148">
          <w:marLeft w:val="0"/>
          <w:marRight w:val="0"/>
          <w:marTop w:val="0"/>
          <w:marBottom w:val="0"/>
          <w:divBdr>
            <w:top w:val="none" w:sz="0" w:space="0" w:color="auto"/>
            <w:left w:val="none" w:sz="0" w:space="0" w:color="auto"/>
            <w:bottom w:val="none" w:sz="0" w:space="0" w:color="auto"/>
            <w:right w:val="none" w:sz="0" w:space="0" w:color="auto"/>
          </w:divBdr>
        </w:div>
        <w:div w:id="1075006385">
          <w:marLeft w:val="0"/>
          <w:marRight w:val="0"/>
          <w:marTop w:val="0"/>
          <w:marBottom w:val="0"/>
          <w:divBdr>
            <w:top w:val="none" w:sz="0" w:space="0" w:color="auto"/>
            <w:left w:val="none" w:sz="0" w:space="0" w:color="auto"/>
            <w:bottom w:val="none" w:sz="0" w:space="0" w:color="auto"/>
            <w:right w:val="none" w:sz="0" w:space="0" w:color="auto"/>
          </w:divBdr>
        </w:div>
        <w:div w:id="1411000221">
          <w:marLeft w:val="0"/>
          <w:marRight w:val="0"/>
          <w:marTop w:val="0"/>
          <w:marBottom w:val="0"/>
          <w:divBdr>
            <w:top w:val="none" w:sz="0" w:space="0" w:color="auto"/>
            <w:left w:val="none" w:sz="0" w:space="0" w:color="auto"/>
            <w:bottom w:val="none" w:sz="0" w:space="0" w:color="auto"/>
            <w:right w:val="none" w:sz="0" w:space="0" w:color="auto"/>
          </w:divBdr>
        </w:div>
        <w:div w:id="974218540">
          <w:marLeft w:val="0"/>
          <w:marRight w:val="0"/>
          <w:marTop w:val="0"/>
          <w:marBottom w:val="0"/>
          <w:divBdr>
            <w:top w:val="none" w:sz="0" w:space="0" w:color="auto"/>
            <w:left w:val="none" w:sz="0" w:space="0" w:color="auto"/>
            <w:bottom w:val="none" w:sz="0" w:space="0" w:color="auto"/>
            <w:right w:val="none" w:sz="0" w:space="0" w:color="auto"/>
          </w:divBdr>
        </w:div>
        <w:div w:id="1682703286">
          <w:marLeft w:val="0"/>
          <w:marRight w:val="0"/>
          <w:marTop w:val="0"/>
          <w:marBottom w:val="0"/>
          <w:divBdr>
            <w:top w:val="none" w:sz="0" w:space="0" w:color="auto"/>
            <w:left w:val="none" w:sz="0" w:space="0" w:color="auto"/>
            <w:bottom w:val="none" w:sz="0" w:space="0" w:color="auto"/>
            <w:right w:val="none" w:sz="0" w:space="0" w:color="auto"/>
          </w:divBdr>
        </w:div>
        <w:div w:id="2025278275">
          <w:marLeft w:val="0"/>
          <w:marRight w:val="0"/>
          <w:marTop w:val="0"/>
          <w:marBottom w:val="0"/>
          <w:divBdr>
            <w:top w:val="none" w:sz="0" w:space="0" w:color="auto"/>
            <w:left w:val="none" w:sz="0" w:space="0" w:color="auto"/>
            <w:bottom w:val="none" w:sz="0" w:space="0" w:color="auto"/>
            <w:right w:val="none" w:sz="0" w:space="0" w:color="auto"/>
          </w:divBdr>
        </w:div>
        <w:div w:id="1688100369">
          <w:marLeft w:val="0"/>
          <w:marRight w:val="0"/>
          <w:marTop w:val="0"/>
          <w:marBottom w:val="0"/>
          <w:divBdr>
            <w:top w:val="none" w:sz="0" w:space="0" w:color="auto"/>
            <w:left w:val="none" w:sz="0" w:space="0" w:color="auto"/>
            <w:bottom w:val="none" w:sz="0" w:space="0" w:color="auto"/>
            <w:right w:val="none" w:sz="0" w:space="0" w:color="auto"/>
          </w:divBdr>
        </w:div>
        <w:div w:id="1329676415">
          <w:marLeft w:val="0"/>
          <w:marRight w:val="0"/>
          <w:marTop w:val="0"/>
          <w:marBottom w:val="0"/>
          <w:divBdr>
            <w:top w:val="none" w:sz="0" w:space="0" w:color="auto"/>
            <w:left w:val="none" w:sz="0" w:space="0" w:color="auto"/>
            <w:bottom w:val="none" w:sz="0" w:space="0" w:color="auto"/>
            <w:right w:val="none" w:sz="0" w:space="0" w:color="auto"/>
          </w:divBdr>
        </w:div>
        <w:div w:id="146735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canthace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vam.caf.wvu.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ogle.lk/search?q=avicennia&amp;stick=H4sIAAAAAAAAAOPgE-LUz9U3sMjIS8tWgjJzi0u0LLOTrfSTMvNz8tMr9fOL0hPzMotz45NzEouLM9MykxNLMvPzrDIy0zNSixRQRQEcAf0LUwAAAA&amp;sa=X&amp;ved=2ahUKEwjeh9X965HdAhULpY8KHR4NCOoQmxMoATAUegQIChA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8860-BC06-494A-9172-D1DBE38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2018-12-20T08:19:00Z</dcterms:created>
  <dcterms:modified xsi:type="dcterms:W3CDTF">2018-12-20T08:19:00Z</dcterms:modified>
</cp:coreProperties>
</file>